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 w:hAnsi="仿宋" w:eastAsia="仿宋"/>
          <w:kern w:val="0"/>
          <w:sz w:val="18"/>
          <w:szCs w:val="18"/>
          <w:lang w:val="en-US" w:eastAsia="zh-CN"/>
        </w:rPr>
      </w:pPr>
      <w:r>
        <w:rPr>
          <w:rFonts w:hint="eastAsia" w:ascii="仿宋" w:hAnsi="仿宋" w:eastAsia="仿宋"/>
          <w:kern w:val="0"/>
          <w:sz w:val="28"/>
          <w:szCs w:val="28"/>
        </w:rPr>
        <w:t>附件</w:t>
      </w:r>
      <w:r>
        <w:rPr>
          <w:rFonts w:hint="eastAsia" w:ascii="仿宋" w:hAnsi="仿宋" w:eastAsia="仿宋"/>
          <w:kern w:val="0"/>
          <w:sz w:val="28"/>
          <w:szCs w:val="28"/>
          <w:lang w:val="en-US" w:eastAsia="zh-CN"/>
        </w:rPr>
        <w:t>5</w:t>
      </w:r>
    </w:p>
    <w:p>
      <w:pPr>
        <w:widowControl/>
        <w:spacing w:line="520" w:lineRule="exact"/>
        <w:rPr>
          <w:rFonts w:ascii="仿宋_GB2312" w:hAnsi="仿宋_GB2312"/>
          <w:kern w:val="0"/>
          <w:sz w:val="18"/>
          <w:szCs w:val="18"/>
        </w:rPr>
      </w:pPr>
    </w:p>
    <w:p>
      <w:pPr>
        <w:widowControl/>
        <w:spacing w:line="520" w:lineRule="exact"/>
        <w:jc w:val="center"/>
        <w:rPr>
          <w:rFonts w:hint="eastAsia" w:ascii="宋体" w:hAnsi="宋体"/>
          <w:b/>
          <w:bCs/>
          <w:kern w:val="0"/>
          <w:sz w:val="32"/>
          <w:szCs w:val="32"/>
        </w:rPr>
      </w:pPr>
      <w:r>
        <w:rPr>
          <w:rFonts w:hint="eastAsia" w:ascii="宋体" w:hAnsi="宋体"/>
          <w:b/>
          <w:bCs/>
          <w:kern w:val="0"/>
          <w:sz w:val="32"/>
          <w:szCs w:val="32"/>
        </w:rPr>
        <w:t>第</w:t>
      </w:r>
      <w:r>
        <w:rPr>
          <w:rFonts w:hint="eastAsia" w:ascii="宋体" w:hAnsi="宋体"/>
          <w:b/>
          <w:bCs/>
          <w:kern w:val="0"/>
          <w:sz w:val="32"/>
          <w:szCs w:val="32"/>
          <w:lang w:eastAsia="zh-CN"/>
        </w:rPr>
        <w:t>六</w:t>
      </w:r>
      <w:r>
        <w:rPr>
          <w:rFonts w:hint="eastAsia" w:ascii="宋体" w:hAnsi="宋体"/>
          <w:b/>
          <w:bCs/>
          <w:kern w:val="0"/>
          <w:sz w:val="32"/>
          <w:szCs w:val="32"/>
        </w:rPr>
        <w:t>届“濠河杯”优质楼盘非住宅类项目评价标准</w:t>
      </w:r>
    </w:p>
    <w:p>
      <w:pPr>
        <w:widowControl/>
        <w:spacing w:line="520" w:lineRule="exact"/>
        <w:jc w:val="center"/>
        <w:rPr>
          <w:rFonts w:hint="eastAsia" w:ascii="宋体" w:hAnsi="宋体"/>
          <w:b/>
          <w:bCs/>
          <w:kern w:val="0"/>
          <w:sz w:val="32"/>
          <w:szCs w:val="32"/>
        </w:rPr>
      </w:pPr>
    </w:p>
    <w:p>
      <w:pPr>
        <w:widowControl/>
        <w:spacing w:line="520" w:lineRule="exact"/>
        <w:jc w:val="center"/>
        <w:rPr>
          <w:rFonts w:hint="eastAsia" w:ascii="宋体" w:hAnsi="宋体"/>
          <w:b/>
          <w:bCs/>
          <w:kern w:val="0"/>
          <w:sz w:val="30"/>
          <w:szCs w:val="30"/>
        </w:rPr>
      </w:pPr>
      <w:r>
        <w:rPr>
          <w:rFonts w:hint="eastAsia" w:ascii="宋体" w:hAnsi="宋体"/>
          <w:b/>
          <w:bCs/>
          <w:kern w:val="0"/>
          <w:sz w:val="30"/>
          <w:szCs w:val="30"/>
        </w:rPr>
        <w:t>1  总 则</w:t>
      </w:r>
    </w:p>
    <w:p>
      <w:pPr>
        <w:widowControl/>
        <w:spacing w:line="520" w:lineRule="exact"/>
        <w:jc w:val="center"/>
        <w:rPr>
          <w:rFonts w:hint="eastAsia" w:ascii="仿宋_GB2312" w:hAnsi="仿宋_GB2312"/>
          <w:kern w:val="0"/>
          <w:sz w:val="28"/>
          <w:szCs w:val="28"/>
        </w:rPr>
      </w:pPr>
      <w:r>
        <w:rPr>
          <w:rFonts w:hint="eastAsia" w:ascii="仿宋_GB2312" w:hAnsi="仿宋_GB2312"/>
          <w:kern w:val="0"/>
          <w:sz w:val="28"/>
          <w:szCs w:val="28"/>
        </w:rPr>
        <w:t xml:space="preserve"> </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1.1  为了科学、公正、公平的评选“濠河杯”非住宅类地产项目，特制定本评价标准。</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1.2 “濠河杯”非住宅类项目是指由房地产开发企业组织开发的总建筑面积2万平方米以上的、以商业为目的的经营性房地产项目，包括商业购物中心、写字楼、酒店、会议中心、会展中心、标准厂房和复合型商业建筑等。</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1.3  本评价标准包括五个评价指标体系：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（1）规划建筑设计评价指标体系；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（2）施工质量评价指标体系；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（3）产业化技术应用</w:t>
      </w:r>
      <w:r>
        <w:rPr>
          <w:rFonts w:hint="eastAsia" w:ascii="宋体" w:hAnsi="宋体"/>
          <w:kern w:val="0"/>
          <w:sz w:val="28"/>
          <w:szCs w:val="28"/>
          <w:lang w:val="en-US" w:eastAsia="zh-CN"/>
        </w:rPr>
        <w:t>(绿色建筑)</w:t>
      </w:r>
      <w:r>
        <w:rPr>
          <w:rFonts w:hint="eastAsia" w:ascii="宋体" w:hAnsi="宋体"/>
          <w:kern w:val="0"/>
          <w:sz w:val="28"/>
          <w:szCs w:val="28"/>
        </w:rPr>
        <w:t>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（4）公共配套设施评价指标体系；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（5）设备配置与运行管理评价指标体系。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1.4评价指标体系采用定量评价方法,即每项评价内容设定“标准分值”，根据申报项目实际建设情况，对照“标准分值”打出“实得分值”。五个体系“实得分值”权重后相加即得到项目“综合评价总分值”。依据申报项目“综合评价总分值”确定排序，取得较高分值的非住宅类地产项目作为 “濠河杯”推荐项目。</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1.5 除本评价标准外，申报非住宅类房地产项目应符合国家相关规范和一系列国家和地方相关法律、法规及其他强制性技术标准。</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 xml:space="preserve"> </w:t>
      </w:r>
    </w:p>
    <w:p>
      <w:pPr>
        <w:widowControl/>
        <w:spacing w:line="520" w:lineRule="exact"/>
        <w:jc w:val="center"/>
        <w:rPr>
          <w:rFonts w:hint="eastAsia" w:ascii="宋体" w:hAnsi="宋体"/>
          <w:b/>
          <w:bCs/>
          <w:kern w:val="0"/>
          <w:sz w:val="30"/>
          <w:szCs w:val="30"/>
        </w:rPr>
      </w:pPr>
      <w:r>
        <w:rPr>
          <w:rFonts w:hint="eastAsia" w:ascii="宋体" w:hAnsi="宋体"/>
          <w:b/>
          <w:bCs/>
          <w:kern w:val="0"/>
          <w:sz w:val="30"/>
          <w:szCs w:val="30"/>
        </w:rPr>
        <w:t>2 评 价 指 标 体 系</w:t>
      </w:r>
    </w:p>
    <w:p>
      <w:pPr>
        <w:widowControl/>
        <w:spacing w:line="520" w:lineRule="exact"/>
        <w:jc w:val="center"/>
        <w:rPr>
          <w:rFonts w:hint="eastAsia" w:ascii="宋体" w:hAnsi="宋体"/>
          <w:b/>
          <w:bCs/>
          <w:kern w:val="0"/>
          <w:sz w:val="28"/>
          <w:szCs w:val="28"/>
        </w:rPr>
      </w:pPr>
      <w:r>
        <w:rPr>
          <w:rFonts w:hint="eastAsia" w:ascii="宋体" w:hAnsi="宋体"/>
          <w:b/>
          <w:bCs/>
          <w:kern w:val="0"/>
          <w:sz w:val="28"/>
          <w:szCs w:val="28"/>
        </w:rPr>
        <w:t xml:space="preserve"> </w:t>
      </w:r>
    </w:p>
    <w:p>
      <w:pPr>
        <w:widowControl/>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2.1 规划建筑设计评价指标体系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（1）申报项目的规划设计要符合城市总体规划的要求，并符合当地商业规划要求，与城市空间和街道景观相协调，能成为城市中具有一定影响力的标志性建筑。</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2）申报项目应造型新颖，能反映出建筑的功能特征，体现出时代风格和鲜明的个性，在同类公建中具有突出的代表性；整体建筑能有效发挥功能价值、空间价值和设备价值，能全方位的满足人们现代化的使用需求，</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（3）规划建筑设计评价指标满分100分。规划建筑设计评价指标及分值统计见“</w:t>
      </w:r>
      <w:r>
        <w:rPr>
          <w:rFonts w:hint="eastAsia" w:ascii="宋体" w:hAnsi="宋体"/>
          <w:b/>
          <w:bCs/>
          <w:kern w:val="0"/>
          <w:sz w:val="28"/>
          <w:szCs w:val="28"/>
        </w:rPr>
        <w:t>表2-1</w:t>
      </w:r>
      <w:r>
        <w:rPr>
          <w:rFonts w:hint="eastAsia" w:ascii="宋体" w:hAnsi="宋体"/>
          <w:kern w:val="0"/>
          <w:sz w:val="28"/>
          <w:szCs w:val="28"/>
        </w:rPr>
        <w:t>”。其合计实得分值计入该项目“综合评价总分值表”中（见</w:t>
      </w:r>
      <w:r>
        <w:rPr>
          <w:rFonts w:hint="eastAsia" w:ascii="宋体" w:hAnsi="宋体"/>
          <w:b/>
          <w:bCs/>
          <w:kern w:val="0"/>
          <w:sz w:val="28"/>
          <w:szCs w:val="28"/>
        </w:rPr>
        <w:t>“表3.1-1”</w:t>
      </w:r>
      <w:r>
        <w:rPr>
          <w:rFonts w:hint="eastAsia" w:ascii="宋体" w:hAnsi="宋体"/>
          <w:kern w:val="0"/>
          <w:sz w:val="28"/>
          <w:szCs w:val="28"/>
        </w:rPr>
        <w:t>）。</w:t>
      </w:r>
    </w:p>
    <w:p>
      <w:pPr>
        <w:widowControl/>
        <w:spacing w:line="520" w:lineRule="exact"/>
        <w:ind w:firstLine="420"/>
        <w:rPr>
          <w:rFonts w:hint="eastAsia" w:ascii="宋体" w:hAnsi="宋体"/>
          <w:b/>
          <w:bCs/>
          <w:kern w:val="0"/>
          <w:sz w:val="28"/>
          <w:szCs w:val="28"/>
        </w:rPr>
      </w:pPr>
      <w:r>
        <w:rPr>
          <w:rFonts w:hint="eastAsia" w:ascii="宋体" w:hAnsi="宋体"/>
          <w:kern w:val="0"/>
          <w:sz w:val="28"/>
          <w:szCs w:val="28"/>
        </w:rPr>
        <w:t xml:space="preserve"> </w:t>
      </w:r>
    </w:p>
    <w:p>
      <w:pPr>
        <w:widowControl/>
        <w:spacing w:line="520" w:lineRule="exact"/>
        <w:ind w:firstLine="420"/>
        <w:rPr>
          <w:rFonts w:hint="eastAsia" w:ascii="宋体" w:hAnsi="宋体"/>
          <w:b/>
          <w:kern w:val="0"/>
          <w:sz w:val="18"/>
          <w:szCs w:val="18"/>
        </w:rPr>
      </w:pPr>
      <w:r>
        <w:rPr>
          <w:rFonts w:hint="eastAsia" w:ascii="仿宋" w:hAnsi="仿宋" w:eastAsia="仿宋"/>
          <w:b/>
          <w:bCs/>
          <w:kern w:val="0"/>
          <w:sz w:val="28"/>
          <w:szCs w:val="28"/>
        </w:rPr>
        <w:t>表2.1-1</w:t>
      </w:r>
      <w:r>
        <w:rPr>
          <w:rFonts w:hint="eastAsia" w:ascii="宋体" w:hAnsi="宋体"/>
          <w:b/>
          <w:bCs/>
          <w:kern w:val="0"/>
          <w:sz w:val="28"/>
          <w:szCs w:val="28"/>
        </w:rPr>
        <w:t xml:space="preserve">     </w:t>
      </w:r>
      <w:r>
        <w:rPr>
          <w:rFonts w:hint="eastAsia" w:ascii="宋体" w:hAnsi="宋体"/>
          <w:b/>
          <w:kern w:val="0"/>
          <w:sz w:val="30"/>
          <w:szCs w:val="30"/>
        </w:rPr>
        <w:t>规划建筑设计评价指标及分值统计表</w:t>
      </w:r>
    </w:p>
    <w:p>
      <w:pPr>
        <w:widowControl/>
        <w:spacing w:line="520" w:lineRule="exact"/>
        <w:ind w:firstLine="420"/>
        <w:rPr>
          <w:rFonts w:hint="eastAsia" w:ascii="宋体" w:hAnsi="宋体"/>
          <w:b/>
          <w:bCs/>
          <w:kern w:val="0"/>
          <w:sz w:val="18"/>
          <w:szCs w:val="18"/>
        </w:rPr>
      </w:pPr>
    </w:p>
    <w:tbl>
      <w:tblPr>
        <w:tblStyle w:val="4"/>
        <w:tblW w:w="8215" w:type="dxa"/>
        <w:jc w:val="center"/>
        <w:tblLayout w:type="fixed"/>
        <w:tblCellMar>
          <w:top w:w="0" w:type="dxa"/>
          <w:left w:w="108" w:type="dxa"/>
          <w:bottom w:w="0" w:type="dxa"/>
          <w:right w:w="108" w:type="dxa"/>
        </w:tblCellMar>
      </w:tblPr>
      <w:tblGrid>
        <w:gridCol w:w="437"/>
        <w:gridCol w:w="623"/>
        <w:gridCol w:w="5145"/>
        <w:gridCol w:w="720"/>
        <w:gridCol w:w="645"/>
        <w:gridCol w:w="645"/>
      </w:tblGrid>
      <w:tr>
        <w:tblPrEx>
          <w:tblCellMar>
            <w:top w:w="0" w:type="dxa"/>
            <w:left w:w="108" w:type="dxa"/>
            <w:bottom w:w="0" w:type="dxa"/>
            <w:right w:w="108" w:type="dxa"/>
          </w:tblCellMar>
        </w:tblPrEx>
        <w:trPr>
          <w:trHeight w:val="1590"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序号</w:t>
            </w:r>
          </w:p>
        </w:tc>
        <w:tc>
          <w:tcPr>
            <w:tcW w:w="62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项 目</w:t>
            </w:r>
          </w:p>
        </w:tc>
        <w:tc>
          <w:tcPr>
            <w:tcW w:w="5145"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主 要 评 价 内 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ascii="宋体" w:hAnsi="宋体"/>
                <w:b/>
                <w:kern w:val="0"/>
                <w:sz w:val="24"/>
                <w:szCs w:val="24"/>
              </w:rPr>
            </w:pPr>
            <w:r>
              <w:rPr>
                <w:rFonts w:hint="eastAsia" w:ascii="宋体" w:hAnsi="宋体"/>
                <w:b/>
                <w:kern w:val="0"/>
                <w:sz w:val="24"/>
                <w:szCs w:val="24"/>
              </w:rPr>
              <w:t>标准</w:t>
            </w:r>
          </w:p>
          <w:p>
            <w:pPr>
              <w:widowControl/>
              <w:spacing w:line="360" w:lineRule="exact"/>
              <w:jc w:val="center"/>
              <w:rPr>
                <w:rFonts w:ascii="宋体" w:hAnsi="宋体"/>
                <w:b/>
                <w:kern w:val="0"/>
                <w:sz w:val="24"/>
                <w:szCs w:val="24"/>
              </w:rPr>
            </w:pPr>
            <w:r>
              <w:rPr>
                <w:rFonts w:hint="eastAsia" w:ascii="宋体" w:hAnsi="宋体"/>
                <w:b/>
                <w:kern w:val="0"/>
                <w:sz w:val="24"/>
                <w:szCs w:val="24"/>
              </w:rPr>
              <w:t>分值</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ascii="宋体" w:hAnsi="宋体"/>
                <w:b/>
                <w:kern w:val="0"/>
                <w:sz w:val="24"/>
                <w:szCs w:val="24"/>
              </w:rPr>
            </w:pPr>
            <w:r>
              <w:rPr>
                <w:rFonts w:hint="eastAsia" w:ascii="宋体" w:hAnsi="宋体"/>
                <w:b/>
                <w:kern w:val="0"/>
                <w:sz w:val="24"/>
                <w:szCs w:val="24"/>
              </w:rPr>
              <w:t>自评</w:t>
            </w:r>
          </w:p>
          <w:p>
            <w:pPr>
              <w:widowControl/>
              <w:spacing w:line="360" w:lineRule="exact"/>
              <w:jc w:val="center"/>
              <w:rPr>
                <w:rFonts w:ascii="宋体" w:hAnsi="宋体"/>
                <w:b/>
                <w:kern w:val="0"/>
                <w:sz w:val="24"/>
                <w:szCs w:val="24"/>
              </w:rPr>
            </w:pPr>
            <w:r>
              <w:rPr>
                <w:rFonts w:hint="eastAsia" w:ascii="宋体" w:hAnsi="宋体"/>
                <w:b/>
                <w:kern w:val="0"/>
                <w:sz w:val="24"/>
                <w:szCs w:val="24"/>
              </w:rPr>
              <w:t>分值</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ascii="宋体" w:hAnsi="宋体"/>
                <w:b/>
                <w:kern w:val="0"/>
                <w:sz w:val="24"/>
                <w:szCs w:val="24"/>
              </w:rPr>
            </w:pPr>
            <w:r>
              <w:rPr>
                <w:rFonts w:hint="eastAsia" w:ascii="宋体" w:hAnsi="宋体"/>
                <w:b/>
                <w:kern w:val="0"/>
                <w:sz w:val="24"/>
                <w:szCs w:val="24"/>
              </w:rPr>
              <w:t>审定</w:t>
            </w:r>
          </w:p>
          <w:p>
            <w:pPr>
              <w:widowControl/>
              <w:spacing w:line="360" w:lineRule="exact"/>
              <w:jc w:val="center"/>
              <w:rPr>
                <w:rFonts w:ascii="宋体" w:hAnsi="宋体"/>
                <w:b/>
                <w:kern w:val="0"/>
                <w:sz w:val="24"/>
                <w:szCs w:val="24"/>
              </w:rPr>
            </w:pPr>
            <w:r>
              <w:rPr>
                <w:rFonts w:hint="eastAsia" w:ascii="宋体" w:hAnsi="宋体"/>
                <w:b/>
                <w:kern w:val="0"/>
                <w:sz w:val="24"/>
                <w:szCs w:val="24"/>
              </w:rPr>
              <w:t>分值</w:t>
            </w:r>
          </w:p>
        </w:tc>
      </w:tr>
      <w:tr>
        <w:tblPrEx>
          <w:tblCellMar>
            <w:top w:w="0" w:type="dxa"/>
            <w:left w:w="108" w:type="dxa"/>
            <w:bottom w:w="0" w:type="dxa"/>
            <w:right w:w="108" w:type="dxa"/>
          </w:tblCellMar>
        </w:tblPrEx>
        <w:trPr>
          <w:trHeight w:val="193"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1</w:t>
            </w:r>
          </w:p>
        </w:tc>
        <w:tc>
          <w:tcPr>
            <w:tcW w:w="62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b/>
                <w:kern w:val="0"/>
                <w:sz w:val="24"/>
                <w:szCs w:val="24"/>
              </w:rPr>
            </w:pPr>
            <w:r>
              <w:rPr>
                <w:rFonts w:hint="eastAsia" w:ascii="宋体" w:hAnsi="宋体"/>
                <w:b/>
                <w:kern w:val="0"/>
                <w:sz w:val="24"/>
                <w:szCs w:val="24"/>
              </w:rPr>
              <w:t>规划</w:t>
            </w:r>
          </w:p>
          <w:p>
            <w:pPr>
              <w:widowControl/>
              <w:spacing w:line="520" w:lineRule="exact"/>
              <w:jc w:val="center"/>
              <w:rPr>
                <w:rFonts w:ascii="宋体" w:hAnsi="宋体"/>
                <w:b/>
                <w:kern w:val="0"/>
                <w:sz w:val="24"/>
                <w:szCs w:val="24"/>
              </w:rPr>
            </w:pPr>
            <w:r>
              <w:rPr>
                <w:rFonts w:hint="eastAsia" w:ascii="宋体" w:hAnsi="宋体"/>
                <w:b/>
                <w:kern w:val="0"/>
                <w:sz w:val="24"/>
                <w:szCs w:val="24"/>
              </w:rPr>
              <w:t>结构</w:t>
            </w:r>
          </w:p>
        </w:tc>
        <w:tc>
          <w:tcPr>
            <w:tcW w:w="514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szCs w:val="24"/>
              </w:rPr>
            </w:pPr>
            <w:r>
              <w:rPr>
                <w:rFonts w:hint="eastAsia" w:ascii="宋体" w:hAnsi="宋体"/>
                <w:kern w:val="0"/>
                <w:sz w:val="24"/>
                <w:szCs w:val="24"/>
              </w:rPr>
              <w:t>规划布局合理与周围环境相协调、外部交通结构清晰，符合防火消防要求。室外场地应满足防灾抗震疏散要求。（评价主要方面：总体规划平面、建筑与周边关系、环境评估成果、密度控制指标、无障碍设计等）</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szCs w:val="24"/>
              </w:rPr>
            </w:pPr>
            <w:r>
              <w:rPr>
                <w:rFonts w:hint="eastAsia" w:ascii="宋体" w:hAnsi="宋体"/>
                <w:kern w:val="0"/>
                <w:sz w:val="24"/>
                <w:szCs w:val="24"/>
              </w:rPr>
              <w:t>20</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400" w:lineRule="exact"/>
              <w:ind w:left="267"/>
              <w:jc w:val="center"/>
              <w:rPr>
                <w:rFonts w:ascii="宋体" w:hAnsi="宋体"/>
                <w:kern w:val="0"/>
                <w:sz w:val="24"/>
                <w:szCs w:val="24"/>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520" w:lineRule="exact"/>
              <w:ind w:left="267"/>
              <w:jc w:val="center"/>
              <w:rPr>
                <w:rFonts w:ascii="宋体" w:hAnsi="宋体"/>
                <w:kern w:val="0"/>
                <w:sz w:val="24"/>
                <w:szCs w:val="24"/>
              </w:rPr>
            </w:pPr>
          </w:p>
        </w:tc>
      </w:tr>
      <w:tr>
        <w:tblPrEx>
          <w:tblCellMar>
            <w:top w:w="0" w:type="dxa"/>
            <w:left w:w="108" w:type="dxa"/>
            <w:bottom w:w="0" w:type="dxa"/>
            <w:right w:w="108" w:type="dxa"/>
          </w:tblCellMar>
        </w:tblPrEx>
        <w:trPr>
          <w:trHeight w:val="141"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w:t>
            </w:r>
          </w:p>
        </w:tc>
        <w:tc>
          <w:tcPr>
            <w:tcW w:w="62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b/>
                <w:kern w:val="0"/>
                <w:sz w:val="24"/>
                <w:szCs w:val="24"/>
              </w:rPr>
            </w:pPr>
            <w:r>
              <w:rPr>
                <w:rFonts w:hint="eastAsia" w:ascii="宋体" w:hAnsi="宋体"/>
                <w:b/>
                <w:kern w:val="0"/>
                <w:sz w:val="24"/>
                <w:szCs w:val="24"/>
              </w:rPr>
              <w:t>功能</w:t>
            </w:r>
          </w:p>
          <w:p>
            <w:pPr>
              <w:widowControl/>
              <w:spacing w:line="520" w:lineRule="exact"/>
              <w:jc w:val="center"/>
              <w:rPr>
                <w:rFonts w:ascii="宋体" w:hAnsi="宋体"/>
                <w:b/>
                <w:kern w:val="0"/>
                <w:sz w:val="24"/>
                <w:szCs w:val="24"/>
              </w:rPr>
            </w:pPr>
            <w:r>
              <w:rPr>
                <w:rFonts w:hint="eastAsia" w:ascii="宋体" w:hAnsi="宋体"/>
                <w:b/>
                <w:kern w:val="0"/>
                <w:sz w:val="24"/>
                <w:szCs w:val="24"/>
              </w:rPr>
              <w:t>空间</w:t>
            </w:r>
          </w:p>
        </w:tc>
        <w:tc>
          <w:tcPr>
            <w:tcW w:w="514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szCs w:val="24"/>
              </w:rPr>
            </w:pPr>
            <w:r>
              <w:rPr>
                <w:rFonts w:hint="eastAsia" w:ascii="宋体" w:hAnsi="宋体"/>
                <w:kern w:val="0"/>
                <w:sz w:val="24"/>
                <w:szCs w:val="24"/>
              </w:rPr>
              <w:t>空间布局紧凑适度，设备配置方便实用；交通流线清晰、便捷通畅；室内空间具有良好的通风、采光、隔声条件；空间构成丰富多样，营造出舒适宜人的购物或工作环境。（主要评价方面：功能分区、各层布置、面积分配指标、管理分区、共享空间的采光通风、商业空间的展示及标示、水平与垂直空间人流货流组织、无障碍设计等）</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szCs w:val="24"/>
              </w:rPr>
            </w:pPr>
            <w:r>
              <w:rPr>
                <w:rFonts w:hint="eastAsia" w:ascii="宋体" w:hAnsi="宋体"/>
                <w:kern w:val="0"/>
                <w:sz w:val="24"/>
                <w:szCs w:val="24"/>
              </w:rPr>
              <w:t>30</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400" w:lineRule="exact"/>
              <w:ind w:left="267"/>
              <w:jc w:val="center"/>
              <w:rPr>
                <w:rFonts w:ascii="宋体" w:hAnsi="宋体"/>
                <w:kern w:val="0"/>
                <w:sz w:val="24"/>
                <w:szCs w:val="24"/>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520" w:lineRule="exact"/>
              <w:ind w:left="267"/>
              <w:jc w:val="center"/>
              <w:rPr>
                <w:rFonts w:ascii="宋体" w:hAnsi="宋体"/>
                <w:kern w:val="0"/>
                <w:sz w:val="24"/>
                <w:szCs w:val="24"/>
              </w:rPr>
            </w:pPr>
          </w:p>
        </w:tc>
      </w:tr>
      <w:tr>
        <w:tblPrEx>
          <w:tblCellMar>
            <w:top w:w="0" w:type="dxa"/>
            <w:left w:w="108" w:type="dxa"/>
            <w:bottom w:w="0" w:type="dxa"/>
            <w:right w:w="108" w:type="dxa"/>
          </w:tblCellMar>
        </w:tblPrEx>
        <w:trPr>
          <w:trHeight w:val="21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3</w:t>
            </w:r>
          </w:p>
        </w:tc>
        <w:tc>
          <w:tcPr>
            <w:tcW w:w="623"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b/>
                <w:kern w:val="0"/>
                <w:sz w:val="24"/>
                <w:szCs w:val="24"/>
              </w:rPr>
            </w:pPr>
            <w:r>
              <w:rPr>
                <w:rFonts w:hint="eastAsia" w:ascii="宋体" w:hAnsi="宋体"/>
                <w:b/>
                <w:kern w:val="0"/>
                <w:sz w:val="24"/>
                <w:szCs w:val="24"/>
              </w:rPr>
              <w:t>道路交通</w:t>
            </w:r>
          </w:p>
        </w:tc>
        <w:tc>
          <w:tcPr>
            <w:tcW w:w="514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szCs w:val="24"/>
              </w:rPr>
            </w:pPr>
            <w:r>
              <w:rPr>
                <w:rFonts w:hint="eastAsia" w:ascii="宋体" w:hAnsi="宋体"/>
                <w:kern w:val="0"/>
                <w:sz w:val="24"/>
                <w:szCs w:val="24"/>
              </w:rPr>
              <w:t xml:space="preserve">交通系统构架合理、出入口选择正确、停车方式与数量满足要求。（评价主要方面：人车分流与道路系统、道路宽度、防火防灾救护交通流线设计等）   </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szCs w:val="24"/>
              </w:rPr>
            </w:pPr>
            <w:r>
              <w:rPr>
                <w:rFonts w:hint="eastAsia" w:ascii="宋体" w:hAnsi="宋体"/>
                <w:kern w:val="0"/>
                <w:sz w:val="24"/>
                <w:szCs w:val="24"/>
              </w:rPr>
              <w:t>20</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400" w:lineRule="exact"/>
              <w:ind w:left="267"/>
              <w:rPr>
                <w:rFonts w:ascii="宋体" w:hAnsi="宋体"/>
                <w:kern w:val="0"/>
                <w:sz w:val="24"/>
                <w:szCs w:val="24"/>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520" w:lineRule="exact"/>
              <w:ind w:left="267"/>
              <w:rPr>
                <w:rFonts w:ascii="宋体" w:hAnsi="宋体"/>
                <w:kern w:val="0"/>
                <w:sz w:val="24"/>
                <w:szCs w:val="24"/>
              </w:rPr>
            </w:pPr>
          </w:p>
        </w:tc>
      </w:tr>
      <w:tr>
        <w:tblPrEx>
          <w:tblCellMar>
            <w:top w:w="0" w:type="dxa"/>
            <w:left w:w="108" w:type="dxa"/>
            <w:bottom w:w="0" w:type="dxa"/>
            <w:right w:w="108"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4</w:t>
            </w:r>
          </w:p>
        </w:tc>
        <w:tc>
          <w:tcPr>
            <w:tcW w:w="62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造型风格</w:t>
            </w:r>
          </w:p>
        </w:tc>
        <w:tc>
          <w:tcPr>
            <w:tcW w:w="514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szCs w:val="24"/>
              </w:rPr>
            </w:pPr>
            <w:r>
              <w:rPr>
                <w:rFonts w:hint="eastAsia" w:ascii="宋体" w:hAnsi="宋体"/>
                <w:kern w:val="0"/>
                <w:sz w:val="24"/>
                <w:szCs w:val="24"/>
              </w:rPr>
              <w:t>建筑比例尺度适宜，建筑色彩醒目，质感丰富，并表达出地方的历史文脉。（主要评价方面：造型效果、建筑色彩、艺术表现等）</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szCs w:val="24"/>
              </w:rPr>
            </w:pPr>
            <w:r>
              <w:rPr>
                <w:rFonts w:hint="eastAsia" w:ascii="宋体" w:hAnsi="宋体"/>
                <w:kern w:val="0"/>
                <w:sz w:val="24"/>
                <w:szCs w:val="24"/>
              </w:rPr>
              <w:t>20</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400" w:lineRule="exact"/>
              <w:ind w:left="267"/>
              <w:rPr>
                <w:rFonts w:ascii="宋体" w:hAnsi="宋体"/>
                <w:kern w:val="0"/>
                <w:sz w:val="24"/>
                <w:szCs w:val="24"/>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520" w:lineRule="exact"/>
              <w:ind w:left="267"/>
              <w:rPr>
                <w:rFonts w:ascii="宋体" w:hAnsi="宋体"/>
                <w:kern w:val="0"/>
                <w:sz w:val="24"/>
                <w:szCs w:val="24"/>
              </w:rPr>
            </w:pPr>
          </w:p>
        </w:tc>
      </w:tr>
      <w:tr>
        <w:tblPrEx>
          <w:tblCellMar>
            <w:top w:w="0" w:type="dxa"/>
            <w:left w:w="108" w:type="dxa"/>
            <w:bottom w:w="0" w:type="dxa"/>
            <w:right w:w="108" w:type="dxa"/>
          </w:tblCellMar>
        </w:tblPrEx>
        <w:trPr>
          <w:trHeight w:val="22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5</w:t>
            </w:r>
          </w:p>
        </w:tc>
        <w:tc>
          <w:tcPr>
            <w:tcW w:w="62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环境景观</w:t>
            </w:r>
          </w:p>
        </w:tc>
        <w:tc>
          <w:tcPr>
            <w:tcW w:w="514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szCs w:val="24"/>
              </w:rPr>
            </w:pPr>
            <w:r>
              <w:rPr>
                <w:rFonts w:hint="eastAsia" w:ascii="宋体" w:hAnsi="宋体"/>
                <w:kern w:val="0"/>
                <w:sz w:val="24"/>
                <w:szCs w:val="24"/>
              </w:rPr>
              <w:t>总体布局合理、尺度宜人，创造优美的环境，满足人们的交往需求。（评价主要内容：绿化景观、无障碍设计、垃圾清运收集及处理方式、安全便民标志物的识别、建筑小品等）</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szCs w:val="24"/>
              </w:rPr>
            </w:pPr>
            <w:r>
              <w:rPr>
                <w:rFonts w:hint="eastAsia" w:ascii="宋体" w:hAnsi="宋体"/>
                <w:kern w:val="0"/>
                <w:sz w:val="24"/>
                <w:szCs w:val="24"/>
              </w:rPr>
              <w:t>10</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400" w:lineRule="exact"/>
              <w:ind w:left="267"/>
              <w:rPr>
                <w:rFonts w:ascii="宋体" w:hAnsi="宋体"/>
                <w:kern w:val="0"/>
                <w:sz w:val="24"/>
                <w:szCs w:val="24"/>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520" w:lineRule="exact"/>
              <w:ind w:left="267"/>
              <w:rPr>
                <w:rFonts w:ascii="宋体" w:hAnsi="宋体"/>
                <w:kern w:val="0"/>
                <w:sz w:val="24"/>
                <w:szCs w:val="24"/>
              </w:rPr>
            </w:pPr>
          </w:p>
        </w:tc>
      </w:tr>
      <w:tr>
        <w:tblPrEx>
          <w:tblCellMar>
            <w:top w:w="0" w:type="dxa"/>
            <w:left w:w="108" w:type="dxa"/>
            <w:bottom w:w="0" w:type="dxa"/>
            <w:right w:w="108" w:type="dxa"/>
          </w:tblCellMar>
        </w:tblPrEx>
        <w:trPr>
          <w:trHeight w:val="1210" w:hRule="atLeast"/>
          <w:jc w:val="center"/>
        </w:trPr>
        <w:tc>
          <w:tcPr>
            <w:tcW w:w="62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kern w:val="0"/>
                <w:sz w:val="24"/>
                <w:szCs w:val="24"/>
              </w:rPr>
              <w:t xml:space="preserve">       </w:t>
            </w:r>
            <w:r>
              <w:rPr>
                <w:rFonts w:hint="eastAsia" w:ascii="宋体" w:hAnsi="宋体"/>
                <w:b/>
                <w:kern w:val="0"/>
                <w:sz w:val="24"/>
                <w:szCs w:val="24"/>
              </w:rPr>
              <w:t xml:space="preserve"> 合 计 分 值</w:t>
            </w:r>
          </w:p>
        </w:tc>
        <w:tc>
          <w:tcPr>
            <w:tcW w:w="720" w:type="dxa"/>
            <w:tcBorders>
              <w:top w:val="single" w:color="000000" w:sz="4" w:space="0"/>
              <w:left w:val="nil"/>
              <w:bottom w:val="single" w:color="000000" w:sz="4" w:space="0"/>
              <w:right w:val="single" w:color="000000" w:sz="4" w:space="0"/>
            </w:tcBorders>
            <w:noWrap w:val="0"/>
            <w:vAlign w:val="top"/>
          </w:tcPr>
          <w:p>
            <w:pPr>
              <w:widowControl/>
              <w:spacing w:line="520" w:lineRule="exact"/>
              <w:ind w:left="87"/>
              <w:jc w:val="center"/>
              <w:rPr>
                <w:rFonts w:hint="eastAsia" w:ascii="宋体" w:hAnsi="宋体"/>
                <w:kern w:val="0"/>
                <w:sz w:val="24"/>
                <w:szCs w:val="24"/>
              </w:rPr>
            </w:pPr>
            <w:r>
              <w:rPr>
                <w:rFonts w:hint="eastAsia" w:ascii="宋体" w:hAnsi="宋体"/>
                <w:kern w:val="0"/>
                <w:sz w:val="24"/>
                <w:szCs w:val="24"/>
              </w:rPr>
              <w:t>满分</w:t>
            </w:r>
          </w:p>
          <w:p>
            <w:pPr>
              <w:widowControl/>
              <w:spacing w:line="520" w:lineRule="exact"/>
              <w:jc w:val="center"/>
              <w:rPr>
                <w:rFonts w:hint="eastAsia" w:ascii="宋体" w:hAnsi="宋体"/>
                <w:kern w:val="0"/>
                <w:sz w:val="24"/>
                <w:szCs w:val="24"/>
              </w:rPr>
            </w:pPr>
            <w:r>
              <w:rPr>
                <w:rFonts w:hint="eastAsia" w:ascii="宋体" w:hAnsi="宋体"/>
                <w:kern w:val="0"/>
                <w:sz w:val="24"/>
                <w:szCs w:val="24"/>
              </w:rPr>
              <w:t>100</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520" w:lineRule="exact"/>
              <w:ind w:left="372"/>
              <w:rPr>
                <w:rFonts w:ascii="宋体" w:hAnsi="宋体"/>
                <w:kern w:val="0"/>
                <w:sz w:val="24"/>
                <w:szCs w:val="24"/>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520" w:lineRule="exact"/>
              <w:ind w:left="372"/>
              <w:rPr>
                <w:rFonts w:ascii="宋体" w:hAnsi="宋体"/>
                <w:kern w:val="0"/>
                <w:sz w:val="24"/>
                <w:szCs w:val="24"/>
              </w:rPr>
            </w:pPr>
          </w:p>
        </w:tc>
      </w:tr>
    </w:tbl>
    <w:p>
      <w:pPr>
        <w:widowControl/>
        <w:spacing w:line="520" w:lineRule="exact"/>
        <w:rPr>
          <w:rFonts w:hint="eastAsia" w:ascii="宋体" w:hAnsi="宋体"/>
          <w:b/>
          <w:bCs/>
          <w:kern w:val="0"/>
          <w:sz w:val="28"/>
          <w:szCs w:val="28"/>
        </w:rPr>
      </w:pPr>
    </w:p>
    <w:p>
      <w:pPr>
        <w:widowControl/>
        <w:spacing w:line="520" w:lineRule="exact"/>
        <w:ind w:firstLine="472" w:firstLineChars="196"/>
        <w:rPr>
          <w:rFonts w:hint="eastAsia" w:ascii="宋体" w:hAnsi="宋体"/>
          <w:b/>
          <w:bCs/>
          <w:kern w:val="0"/>
          <w:sz w:val="28"/>
          <w:szCs w:val="28"/>
        </w:rPr>
      </w:pPr>
      <w:r>
        <w:rPr>
          <w:rFonts w:hint="eastAsia" w:ascii="仿宋" w:hAnsi="仿宋" w:eastAsia="仿宋" w:cs="仿宋"/>
          <w:b/>
          <w:bCs/>
          <w:kern w:val="0"/>
          <w:sz w:val="24"/>
          <w:szCs w:val="24"/>
        </w:rPr>
        <w:t>注：</w:t>
      </w:r>
      <w:r>
        <w:rPr>
          <w:rFonts w:hint="eastAsia" w:ascii="仿宋" w:hAnsi="仿宋" w:eastAsia="仿宋" w:cs="仿宋"/>
          <w:kern w:val="0"/>
          <w:sz w:val="24"/>
          <w:szCs w:val="24"/>
        </w:rPr>
        <w:t>本表标准分值为各项规定的满分值。达不到满分项目，要求根据工程建设情况打出实际分值。</w:t>
      </w:r>
    </w:p>
    <w:p>
      <w:pPr>
        <w:widowControl/>
        <w:spacing w:before="312"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2.2  施工质量评</w:t>
      </w:r>
      <w:r>
        <w:rPr>
          <w:rFonts w:hint="eastAsia" w:ascii="仿宋" w:hAnsi="仿宋" w:eastAsia="仿宋" w:cs="仿宋"/>
          <w:b/>
          <w:bCs/>
          <w:kern w:val="0"/>
          <w:sz w:val="28"/>
          <w:szCs w:val="28"/>
          <w:shd w:val="clear" w:color="auto" w:fill="FFFFFF"/>
        </w:rPr>
        <w:t>价指标</w:t>
      </w:r>
      <w:r>
        <w:rPr>
          <w:rFonts w:hint="eastAsia" w:ascii="仿宋" w:hAnsi="仿宋" w:eastAsia="仿宋" w:cs="仿宋"/>
          <w:b/>
          <w:bCs/>
          <w:kern w:val="0"/>
          <w:sz w:val="28"/>
          <w:szCs w:val="28"/>
        </w:rPr>
        <w:t>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（1）申报项目施工质量符合国家有关的质量检验评定标准和质量管理条例要求，并处于当地同类项目的领先水平。</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2）对施工质量的评价要贯穿于工程建设的全过程。通过查阅备案材料，了解施工管理和施工资料备案的水平；通过实地勘察单体工程、小区室外工程，了解工程的施工质量实际水平；通过收集住户、用户的反馈信息，了解工程验收竣工交付使用后状况；综合起来得出对施工质量的全面正确评价。</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（3）工程质量应达到国标《建筑工程施工质量评价标准》中规定的优良工程质量评价指标要求。荣获地市级或以上行业协会颁发的施工质量奖的项目可将获奖评价结果直接计入“</w:t>
      </w:r>
      <w:r>
        <w:rPr>
          <w:rFonts w:hint="eastAsia" w:ascii="宋体" w:hAnsi="宋体"/>
          <w:b/>
          <w:bCs/>
          <w:kern w:val="0"/>
          <w:sz w:val="28"/>
          <w:szCs w:val="28"/>
        </w:rPr>
        <w:t>表2.2—1</w:t>
      </w:r>
      <w:r>
        <w:rPr>
          <w:rFonts w:hint="eastAsia" w:ascii="宋体" w:hAnsi="宋体"/>
          <w:kern w:val="0"/>
          <w:sz w:val="28"/>
          <w:szCs w:val="28"/>
        </w:rPr>
        <w:t>”。</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（4）施工质量评价指标满分100分。施工质量评价指标及分值统计见“</w:t>
      </w:r>
      <w:r>
        <w:rPr>
          <w:rFonts w:hint="eastAsia" w:ascii="宋体" w:hAnsi="宋体"/>
          <w:b/>
          <w:bCs/>
          <w:kern w:val="0"/>
          <w:sz w:val="28"/>
          <w:szCs w:val="28"/>
        </w:rPr>
        <w:t>表2.2-1</w:t>
      </w:r>
      <w:r>
        <w:rPr>
          <w:rFonts w:hint="eastAsia" w:ascii="宋体" w:hAnsi="宋体"/>
          <w:kern w:val="0"/>
          <w:sz w:val="28"/>
          <w:szCs w:val="28"/>
        </w:rPr>
        <w:t>”。其合计实得分值计入该项目“综合评价总分值表”中（见“</w:t>
      </w:r>
      <w:r>
        <w:rPr>
          <w:rFonts w:hint="eastAsia" w:ascii="宋体" w:hAnsi="宋体"/>
          <w:b/>
          <w:bCs/>
          <w:kern w:val="0"/>
          <w:sz w:val="28"/>
          <w:szCs w:val="28"/>
        </w:rPr>
        <w:t>表3.1-1</w:t>
      </w:r>
      <w:r>
        <w:rPr>
          <w:rFonts w:hint="eastAsia" w:ascii="宋体" w:hAnsi="宋体"/>
          <w:kern w:val="0"/>
          <w:sz w:val="28"/>
          <w:szCs w:val="28"/>
        </w:rPr>
        <w:t>”）。</w:t>
      </w:r>
    </w:p>
    <w:p>
      <w:pPr>
        <w:widowControl/>
        <w:spacing w:line="520" w:lineRule="exact"/>
        <w:ind w:firstLine="420"/>
        <w:rPr>
          <w:rFonts w:hint="eastAsia" w:ascii="宋体" w:hAnsi="宋体"/>
          <w:b/>
          <w:bCs/>
          <w:kern w:val="0"/>
          <w:sz w:val="28"/>
          <w:szCs w:val="28"/>
        </w:rPr>
      </w:pPr>
      <w:r>
        <w:rPr>
          <w:rFonts w:hint="eastAsia" w:ascii="宋体" w:hAnsi="宋体"/>
          <w:b/>
          <w:bCs/>
          <w:kern w:val="0"/>
          <w:sz w:val="28"/>
          <w:szCs w:val="28"/>
        </w:rPr>
        <w:t xml:space="preserve"> </w:t>
      </w:r>
    </w:p>
    <w:p>
      <w:pPr>
        <w:widowControl/>
        <w:spacing w:line="520" w:lineRule="exact"/>
        <w:ind w:firstLine="420"/>
        <w:rPr>
          <w:rFonts w:hint="eastAsia" w:ascii="宋体" w:hAnsi="宋体"/>
          <w:b/>
          <w:bCs/>
          <w:kern w:val="0"/>
          <w:sz w:val="28"/>
          <w:szCs w:val="28"/>
        </w:rPr>
      </w:pPr>
    </w:p>
    <w:p>
      <w:pPr>
        <w:widowControl/>
        <w:spacing w:line="520" w:lineRule="exact"/>
        <w:ind w:firstLine="420"/>
        <w:rPr>
          <w:rFonts w:hint="eastAsia" w:ascii="宋体" w:hAnsi="宋体"/>
          <w:b/>
          <w:bCs/>
          <w:kern w:val="0"/>
          <w:sz w:val="18"/>
          <w:szCs w:val="18"/>
        </w:rPr>
      </w:pPr>
      <w:r>
        <w:rPr>
          <w:rFonts w:hint="eastAsia" w:ascii="仿宋" w:hAnsi="仿宋" w:eastAsia="仿宋"/>
          <w:b/>
          <w:bCs/>
          <w:kern w:val="0"/>
          <w:sz w:val="28"/>
          <w:szCs w:val="28"/>
        </w:rPr>
        <w:t>表2.2—1</w:t>
      </w:r>
      <w:r>
        <w:rPr>
          <w:rFonts w:hint="eastAsia" w:ascii="宋体" w:hAnsi="宋体"/>
          <w:b/>
          <w:bCs/>
          <w:kern w:val="0"/>
          <w:sz w:val="28"/>
          <w:szCs w:val="28"/>
        </w:rPr>
        <w:t xml:space="preserve">      </w:t>
      </w:r>
      <w:r>
        <w:rPr>
          <w:rFonts w:hint="eastAsia" w:ascii="宋体" w:hAnsi="宋体"/>
          <w:b/>
          <w:bCs/>
          <w:kern w:val="0"/>
          <w:sz w:val="30"/>
          <w:szCs w:val="30"/>
        </w:rPr>
        <w:t>施工质量评价指标及分值统计表</w:t>
      </w:r>
    </w:p>
    <w:p>
      <w:pPr>
        <w:widowControl/>
        <w:spacing w:line="520" w:lineRule="exact"/>
        <w:ind w:firstLine="420"/>
        <w:rPr>
          <w:rFonts w:hint="eastAsia" w:ascii="宋体" w:hAnsi="宋体"/>
          <w:kern w:val="0"/>
          <w:sz w:val="18"/>
          <w:szCs w:val="18"/>
        </w:rPr>
      </w:pPr>
    </w:p>
    <w:tbl>
      <w:tblPr>
        <w:tblStyle w:val="4"/>
        <w:tblW w:w="7765" w:type="dxa"/>
        <w:jc w:val="center"/>
        <w:tblLayout w:type="fixed"/>
        <w:tblCellMar>
          <w:top w:w="0" w:type="dxa"/>
          <w:left w:w="108" w:type="dxa"/>
          <w:bottom w:w="0" w:type="dxa"/>
          <w:right w:w="108" w:type="dxa"/>
        </w:tblCellMar>
      </w:tblPr>
      <w:tblGrid>
        <w:gridCol w:w="468"/>
        <w:gridCol w:w="816"/>
        <w:gridCol w:w="4224"/>
        <w:gridCol w:w="780"/>
        <w:gridCol w:w="750"/>
        <w:gridCol w:w="727"/>
      </w:tblGrid>
      <w:tr>
        <w:tblPrEx>
          <w:tblCellMar>
            <w:top w:w="0" w:type="dxa"/>
            <w:left w:w="108" w:type="dxa"/>
            <w:bottom w:w="0" w:type="dxa"/>
            <w:right w:w="108" w:type="dxa"/>
          </w:tblCellMar>
        </w:tblPrEx>
        <w:trPr>
          <w:trHeight w:val="464"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序号</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项目</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主 要 评 价 内 容</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标准分值</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自评</w:t>
            </w:r>
          </w:p>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审定</w:t>
            </w:r>
          </w:p>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CellMar>
            <w:top w:w="0" w:type="dxa"/>
            <w:left w:w="108" w:type="dxa"/>
            <w:bottom w:w="0" w:type="dxa"/>
            <w:right w:w="108" w:type="dxa"/>
          </w:tblCellMar>
        </w:tblPrEx>
        <w:trPr>
          <w:trHeight w:val="798"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结构</w:t>
            </w:r>
          </w:p>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工程</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结构梁柱尺寸、平整度；表面及细部质量；防护涂层（钢结构）；地下防水工程等是否达到优良工程评价标准要求、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10</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p>
          <w:p>
            <w:pPr>
              <w:widowControl/>
              <w:spacing w:line="520" w:lineRule="exact"/>
              <w:jc w:val="center"/>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shd w:val="clear" w:color="auto" w:fill="FFFFFF"/>
              </w:rPr>
            </w:pPr>
          </w:p>
          <w:p>
            <w:pPr>
              <w:widowControl/>
              <w:spacing w:line="520" w:lineRule="exact"/>
              <w:jc w:val="center"/>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7"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屋面</w:t>
            </w:r>
          </w:p>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工程</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防水材料质量及防水效果；排水坡度；屋面板瓦材料铺设质量；细部构造等质量是否达到优良工程评价标准要求， </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7"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装饰</w:t>
            </w:r>
          </w:p>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装修</w:t>
            </w:r>
          </w:p>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b/>
                <w:kern w:val="0"/>
                <w:sz w:val="24"/>
                <w:szCs w:val="24"/>
                <w:shd w:val="clear" w:color="auto" w:fill="FFFFFF"/>
              </w:rPr>
              <w:t>工程</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地面、抹灰、吊顶、隔墙、饰面板（砖）表面及细部质量；门窗、幕墙安装质量；装修细部工程质量；外墙墙面横竖线角、散水、台阶外观等质量是否达到优良工程评价标准要求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712"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b/>
                <w:kern w:val="0"/>
                <w:sz w:val="24"/>
                <w:szCs w:val="24"/>
                <w:shd w:val="clear" w:color="auto" w:fill="FFFFFF"/>
              </w:rPr>
              <w:t>给排水采  暖工  程</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管道坡度及支架安装；卫生洁具及给水配件安装；散热器及设备、配件安装；消火栓安装；管道及设备防腐和保温；地面排水口及地漏施工等质量是否达到优良工程评价标准要求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1171"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电气</w:t>
            </w:r>
          </w:p>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安装</w:t>
            </w:r>
          </w:p>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b/>
                <w:kern w:val="0"/>
                <w:sz w:val="24"/>
                <w:szCs w:val="24"/>
                <w:shd w:val="clear" w:color="auto" w:fill="FFFFFF"/>
              </w:rPr>
              <w:t>工程</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电线管、桥架、线槽及吊架安装；导线及电缆敷设；接地防雷装置安装；照明灯具开关、插座安装；配电箱柜安装质量是否达到优良工程评价标准要求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1718"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智能</w:t>
            </w:r>
          </w:p>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建筑</w:t>
            </w:r>
          </w:p>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 xml:space="preserve">工程 </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综合布线、电源和接地线安装；动力监控中心设备布局；机柜、机架及配线安装；模块及信息插座安装质量等质量是否达到优良工程评价标准要求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1421"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7</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通风</w:t>
            </w:r>
          </w:p>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空调</w:t>
            </w:r>
          </w:p>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工程</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风管制作及部件支架安装；设备及配件安装；空调水管、管道保温；机组安装质量等质量是否达到优良工程评价标准要求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8</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电梯</w:t>
            </w:r>
          </w:p>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安装</w:t>
            </w:r>
          </w:p>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工程</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轿箱运行；开关门和平层系统；信号系统；机房设备安装质量等质量是否达到优良工程评价标准要求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9</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消防</w:t>
            </w:r>
          </w:p>
          <w:p>
            <w:pPr>
              <w:widowControl/>
              <w:spacing w:line="40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系统</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rPr>
              <w:t>室外消防给水系统、防火间距、消防交通道路及扑救面质量符合国家现行规范</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10</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道路广场庭院</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硬铺装色调和谐、材质均匀、接缝平直</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11</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台阶坡道</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表面平整，符合无障碍设计要求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w:t>
            </w: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12</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散水排水  沟</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施工细致，符合排水要求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13</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360" w:lineRule="exact"/>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绿化种植水体建筑小品等</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细部处理到位，</w:t>
            </w:r>
            <w:r>
              <w:rPr>
                <w:rFonts w:hint="eastAsia" w:ascii="宋体" w:hAnsi="宋体" w:eastAsia="宋体" w:cs="宋体"/>
                <w:kern w:val="0"/>
                <w:sz w:val="24"/>
                <w:szCs w:val="24"/>
              </w:rPr>
              <w:t>整体观感良好</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14</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rPr>
              <w:t>市政设施</w:t>
            </w:r>
            <w:r>
              <w:rPr>
                <w:rFonts w:hint="eastAsia" w:ascii="宋体" w:hAnsi="宋体" w:eastAsia="宋体" w:cs="宋体"/>
                <w:b/>
                <w:kern w:val="0"/>
                <w:sz w:val="24"/>
                <w:szCs w:val="24"/>
                <w:shd w:val="clear" w:color="auto" w:fill="FFFFFF"/>
              </w:rPr>
              <w:t xml:space="preserve">管井等 </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施工质量</w:t>
            </w:r>
            <w:r>
              <w:rPr>
                <w:rFonts w:hint="eastAsia" w:ascii="宋体" w:hAnsi="宋体" w:eastAsia="宋体" w:cs="宋体"/>
                <w:kern w:val="0"/>
                <w:sz w:val="24"/>
                <w:szCs w:val="24"/>
              </w:rPr>
              <w:t>均好，符合规范和环境景观要求</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15</w:t>
            </w:r>
          </w:p>
        </w:tc>
        <w:tc>
          <w:tcPr>
            <w:tcW w:w="81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b/>
                <w:kern w:val="0"/>
                <w:sz w:val="24"/>
                <w:szCs w:val="24"/>
              </w:rPr>
            </w:pPr>
            <w:r>
              <w:rPr>
                <w:rFonts w:hint="eastAsia" w:ascii="宋体" w:hAnsi="宋体" w:eastAsia="宋体" w:cs="宋体"/>
                <w:b/>
                <w:kern w:val="0"/>
                <w:sz w:val="24"/>
                <w:szCs w:val="24"/>
              </w:rPr>
              <w:t>建筑及广场照明</w:t>
            </w: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安装规范，安全可靠。烘托建筑整体效果</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p>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16</w:t>
            </w:r>
          </w:p>
        </w:tc>
        <w:tc>
          <w:tcPr>
            <w:tcW w:w="816" w:type="dxa"/>
            <w:vMerge w:val="restart"/>
            <w:tcBorders>
              <w:top w:val="nil"/>
              <w:left w:val="nil"/>
              <w:bottom w:val="single" w:color="000000" w:sz="4" w:space="0"/>
              <w:right w:val="single" w:color="000000" w:sz="4" w:space="0"/>
            </w:tcBorders>
            <w:noWrap w:val="0"/>
            <w:vAlign w:val="top"/>
          </w:tcPr>
          <w:p>
            <w:pPr>
              <w:widowControl/>
              <w:spacing w:before="312" w:line="520" w:lineRule="exact"/>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施工资料备案质量评价和分值统</w:t>
            </w:r>
            <w:r>
              <w:rPr>
                <w:rFonts w:hint="eastAsia" w:ascii="宋体" w:hAnsi="宋体" w:eastAsia="宋体" w:cs="宋体"/>
                <w:b/>
                <w:kern w:val="0"/>
                <w:sz w:val="24"/>
                <w:szCs w:val="24"/>
              </w:rPr>
              <w:t>计表</w:t>
            </w:r>
          </w:p>
          <w:p>
            <w:pPr>
              <w:widowControl/>
              <w:spacing w:line="520" w:lineRule="exact"/>
              <w:rPr>
                <w:rFonts w:hint="eastAsia" w:ascii="宋体" w:hAnsi="宋体" w:eastAsia="宋体" w:cs="宋体"/>
                <w:b/>
                <w:kern w:val="0"/>
                <w:sz w:val="24"/>
                <w:szCs w:val="24"/>
              </w:rPr>
            </w:pP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材料、产品、构配件出厂质量合格证明文件</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shd w:val="clear" w:color="auto" w:fill="FFFFFF"/>
              </w:rPr>
            </w:pPr>
          </w:p>
        </w:tc>
        <w:tc>
          <w:tcPr>
            <w:tcW w:w="816"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施工试验报告、见证取样和送检记录</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30" w:hRule="atLeast"/>
          <w:jc w:val="center"/>
        </w:trPr>
        <w:tc>
          <w:tcPr>
            <w:tcW w:w="468"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shd w:val="clear" w:color="auto" w:fill="FFFFFF"/>
              </w:rPr>
            </w:pPr>
          </w:p>
        </w:tc>
        <w:tc>
          <w:tcPr>
            <w:tcW w:w="816"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地基、基础、主体结构验收和施工记录</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531" w:hRule="atLeast"/>
          <w:jc w:val="center"/>
        </w:trPr>
        <w:tc>
          <w:tcPr>
            <w:tcW w:w="468"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shd w:val="clear" w:color="auto" w:fill="FFFFFF"/>
              </w:rPr>
            </w:pPr>
          </w:p>
        </w:tc>
        <w:tc>
          <w:tcPr>
            <w:tcW w:w="816"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施工图设计文件修改、变更、交底记录</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625" w:hRule="atLeast"/>
          <w:jc w:val="center"/>
        </w:trPr>
        <w:tc>
          <w:tcPr>
            <w:tcW w:w="468"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shd w:val="clear" w:color="auto" w:fill="FFFFFF"/>
              </w:rPr>
            </w:pPr>
          </w:p>
        </w:tc>
        <w:tc>
          <w:tcPr>
            <w:tcW w:w="816"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施工组织设计施工日志</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474" w:hRule="atLeast"/>
          <w:jc w:val="center"/>
        </w:trPr>
        <w:tc>
          <w:tcPr>
            <w:tcW w:w="468"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shd w:val="clear" w:color="auto" w:fill="FFFFFF"/>
              </w:rPr>
            </w:pPr>
          </w:p>
        </w:tc>
        <w:tc>
          <w:tcPr>
            <w:tcW w:w="816"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管道试压资料</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568" w:hRule="atLeast"/>
          <w:jc w:val="center"/>
        </w:trPr>
        <w:tc>
          <w:tcPr>
            <w:tcW w:w="468"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shd w:val="clear" w:color="auto" w:fill="FFFFFF"/>
              </w:rPr>
            </w:pPr>
          </w:p>
        </w:tc>
        <w:tc>
          <w:tcPr>
            <w:tcW w:w="816"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224"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电气绝缘接地资料</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r>
        <w:tblPrEx>
          <w:tblCellMar>
            <w:top w:w="0" w:type="dxa"/>
            <w:left w:w="108" w:type="dxa"/>
            <w:bottom w:w="0" w:type="dxa"/>
            <w:right w:w="108" w:type="dxa"/>
          </w:tblCellMar>
        </w:tblPrEx>
        <w:trPr>
          <w:trHeight w:val="384" w:hRule="atLeast"/>
          <w:jc w:val="center"/>
        </w:trPr>
        <w:tc>
          <w:tcPr>
            <w:tcW w:w="550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合计分值</w:t>
            </w: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满分100</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c>
          <w:tcPr>
            <w:tcW w:w="72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shd w:val="clear" w:color="auto" w:fill="FFFFFF"/>
              </w:rPr>
            </w:pPr>
          </w:p>
        </w:tc>
      </w:tr>
    </w:tbl>
    <w:p>
      <w:pPr>
        <w:widowControl/>
        <w:spacing w:line="520" w:lineRule="exact"/>
        <w:rPr>
          <w:rFonts w:hint="eastAsia" w:ascii="宋体" w:hAnsi="宋体" w:eastAsia="宋体" w:cs="宋体"/>
          <w:b/>
          <w:bCs/>
          <w:kern w:val="0"/>
          <w:sz w:val="24"/>
          <w:szCs w:val="24"/>
        </w:rPr>
      </w:pPr>
    </w:p>
    <w:p>
      <w:pPr>
        <w:widowControl/>
        <w:spacing w:line="520" w:lineRule="exact"/>
        <w:ind w:firstLine="551" w:firstLineChars="196"/>
        <w:rPr>
          <w:rFonts w:hint="eastAsia" w:ascii="宋体" w:hAnsi="宋体"/>
          <w:b/>
          <w:bCs/>
          <w:kern w:val="0"/>
          <w:sz w:val="28"/>
          <w:szCs w:val="28"/>
        </w:rPr>
      </w:pPr>
      <w:r>
        <w:rPr>
          <w:rFonts w:hint="eastAsia" w:ascii="宋体" w:hAnsi="宋体"/>
          <w:b/>
          <w:bCs/>
          <w:kern w:val="0"/>
          <w:sz w:val="28"/>
          <w:szCs w:val="28"/>
        </w:rPr>
        <w:t>注：</w:t>
      </w:r>
      <w:r>
        <w:rPr>
          <w:rFonts w:hint="eastAsia" w:ascii="宋体" w:hAnsi="宋体"/>
          <w:kern w:val="0"/>
          <w:sz w:val="28"/>
          <w:szCs w:val="28"/>
        </w:rPr>
        <w:t>本表标准分值为各项规定的满分值。达不到满分项目，要求根据工程建设情况打出实际分值。</w:t>
      </w:r>
    </w:p>
    <w:p>
      <w:pPr>
        <w:widowControl/>
        <w:spacing w:line="520" w:lineRule="exact"/>
        <w:rPr>
          <w:rFonts w:hint="eastAsia" w:ascii="宋体" w:hAnsi="宋体"/>
          <w:b/>
          <w:bCs/>
          <w:kern w:val="0"/>
          <w:sz w:val="28"/>
          <w:szCs w:val="28"/>
        </w:rPr>
      </w:pPr>
      <w:r>
        <w:rPr>
          <w:rFonts w:hint="eastAsia" w:ascii="宋体" w:hAnsi="宋体"/>
          <w:b/>
          <w:bCs/>
          <w:kern w:val="0"/>
          <w:sz w:val="28"/>
          <w:szCs w:val="28"/>
        </w:rPr>
        <w:t xml:space="preserve"> </w:t>
      </w:r>
    </w:p>
    <w:p>
      <w:pPr>
        <w:widowControl/>
        <w:spacing w:line="520" w:lineRule="exact"/>
        <w:rPr>
          <w:rFonts w:hint="eastAsia" w:ascii="仿宋" w:hAnsi="仿宋" w:eastAsia="仿宋" w:cs="仿宋"/>
          <w:b/>
          <w:bCs/>
          <w:kern w:val="0"/>
          <w:sz w:val="28"/>
          <w:szCs w:val="28"/>
        </w:rPr>
      </w:pPr>
      <w:r>
        <w:rPr>
          <w:rFonts w:hint="eastAsia" w:ascii="宋体" w:hAnsi="宋体"/>
          <w:b/>
          <w:bCs/>
          <w:kern w:val="0"/>
          <w:sz w:val="28"/>
          <w:szCs w:val="28"/>
        </w:rPr>
        <w:t xml:space="preserve"> </w:t>
      </w:r>
      <w:r>
        <w:rPr>
          <w:rFonts w:hint="eastAsia" w:ascii="仿宋" w:hAnsi="仿宋" w:eastAsia="仿宋" w:cs="仿宋"/>
          <w:b/>
          <w:bCs/>
          <w:kern w:val="0"/>
          <w:sz w:val="28"/>
          <w:szCs w:val="28"/>
        </w:rPr>
        <w:t>2.3  产业化技术应用</w:t>
      </w:r>
      <w:r>
        <w:rPr>
          <w:rFonts w:hint="eastAsia" w:ascii="仿宋" w:hAnsi="仿宋" w:eastAsia="仿宋" w:cs="仿宋"/>
          <w:b/>
          <w:bCs/>
          <w:kern w:val="0"/>
          <w:sz w:val="28"/>
          <w:szCs w:val="28"/>
          <w:lang w:eastAsia="zh-CN"/>
        </w:rPr>
        <w:t>（绿色建筑）</w:t>
      </w:r>
      <w:r>
        <w:rPr>
          <w:rFonts w:hint="eastAsia" w:ascii="仿宋" w:hAnsi="仿宋" w:eastAsia="仿宋" w:cs="仿宋"/>
          <w:b/>
          <w:bCs/>
          <w:kern w:val="0"/>
          <w:sz w:val="28"/>
          <w:szCs w:val="28"/>
        </w:rPr>
        <w:t>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（1）申报项目应具备较高的科技含量。能应用成熟先进的新材料、新技术、新设备、新工艺，较大幅度地将科技成果向现实生产力转化，并能带动区域性建筑业的发展。</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（2）申报项目建设中采用的技术体系，要满足国</w:t>
      </w:r>
      <w:r>
        <w:rPr>
          <w:rFonts w:hint="eastAsia" w:ascii="宋体" w:hAnsi="宋体"/>
          <w:kern w:val="0"/>
          <w:sz w:val="28"/>
          <w:szCs w:val="28"/>
          <w:shd w:val="clear" w:color="auto" w:fill="FFFFFF"/>
        </w:rPr>
        <w:t>家规定的相关</w:t>
      </w:r>
      <w:r>
        <w:rPr>
          <w:rFonts w:hint="eastAsia" w:ascii="宋体" w:hAnsi="宋体"/>
          <w:kern w:val="0"/>
          <w:sz w:val="28"/>
          <w:szCs w:val="28"/>
        </w:rPr>
        <w:t>技术政策和经济政策；突出解决工程建设中节能减排、环境保护的关键技术；强调技术的配套集成和系统整合，有效地优化各种资源配置，为提高工程的综合品质、延长使用寿命提供了坚实的技术保障。</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（3）建设过程中注重建筑部品的配套应用，大力推广通用化、标准化、系列化的建筑部品，提高了工程建设的工业化水平。</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w:t>
      </w:r>
      <w:r>
        <w:rPr>
          <w:kern w:val="0"/>
          <w:sz w:val="28"/>
          <w:szCs w:val="28"/>
        </w:rPr>
        <w:t>4</w:t>
      </w:r>
      <w:r>
        <w:rPr>
          <w:rFonts w:hint="eastAsia" w:ascii="宋体" w:hAnsi="宋体"/>
          <w:kern w:val="0"/>
          <w:sz w:val="28"/>
          <w:szCs w:val="28"/>
        </w:rPr>
        <w:t>）产业化技术应用评价指标满分</w:t>
      </w:r>
      <w:r>
        <w:rPr>
          <w:kern w:val="0"/>
          <w:sz w:val="28"/>
          <w:szCs w:val="28"/>
        </w:rPr>
        <w:t>100</w:t>
      </w:r>
      <w:r>
        <w:rPr>
          <w:rFonts w:hint="eastAsia" w:ascii="宋体" w:hAnsi="宋体"/>
          <w:kern w:val="0"/>
          <w:sz w:val="28"/>
          <w:szCs w:val="28"/>
        </w:rPr>
        <w:t>分。工程中采用的产业化技术包括在本评价指标体系之内的，按标准分值得分；未包括在本评价指标体系之内的，每增加一项技术可增加3分。产业化技术应用评价指标及分值统计见“</w:t>
      </w:r>
      <w:r>
        <w:rPr>
          <w:rFonts w:hint="eastAsia" w:ascii="宋体" w:hAnsi="宋体"/>
          <w:b/>
          <w:bCs/>
          <w:kern w:val="0"/>
          <w:sz w:val="28"/>
          <w:szCs w:val="28"/>
        </w:rPr>
        <w:t>表2.3-1</w:t>
      </w:r>
      <w:r>
        <w:rPr>
          <w:rFonts w:hint="eastAsia" w:ascii="宋体" w:hAnsi="宋体"/>
          <w:kern w:val="0"/>
          <w:sz w:val="28"/>
          <w:szCs w:val="28"/>
        </w:rPr>
        <w:t>”。其合计实得分值计入该项目“综合评定总分值表”中（见“</w:t>
      </w:r>
      <w:r>
        <w:rPr>
          <w:rFonts w:hint="eastAsia" w:ascii="宋体" w:hAnsi="宋体"/>
          <w:b/>
          <w:bCs/>
          <w:kern w:val="0"/>
          <w:sz w:val="28"/>
          <w:szCs w:val="28"/>
        </w:rPr>
        <w:t>表3.1-1”</w:t>
      </w:r>
      <w:r>
        <w:rPr>
          <w:rFonts w:hint="eastAsia" w:ascii="宋体" w:hAnsi="宋体"/>
          <w:kern w:val="0"/>
          <w:sz w:val="28"/>
          <w:szCs w:val="28"/>
        </w:rPr>
        <w:t>）。</w:t>
      </w:r>
    </w:p>
    <w:p>
      <w:pPr>
        <w:widowControl/>
        <w:spacing w:line="520" w:lineRule="exact"/>
        <w:ind w:firstLine="420"/>
        <w:rPr>
          <w:rFonts w:hint="eastAsia" w:ascii="宋体" w:hAnsi="宋体" w:eastAsia="宋体"/>
          <w:color w:val="000000" w:themeColor="text1"/>
          <w:kern w:val="0"/>
          <w:sz w:val="28"/>
          <w:szCs w:val="28"/>
          <w:lang w:eastAsia="zh-CN"/>
          <w14:textFill>
            <w14:solidFill>
              <w14:schemeClr w14:val="tx1"/>
            </w14:solidFill>
          </w14:textFill>
        </w:rPr>
      </w:pPr>
      <w:r>
        <w:rPr>
          <w:rFonts w:hint="eastAsia" w:ascii="宋体" w:hAnsi="宋体"/>
          <w:color w:val="000000" w:themeColor="text1"/>
          <w:kern w:val="0"/>
          <w:sz w:val="28"/>
          <w:szCs w:val="28"/>
          <w:lang w:eastAsia="zh-CN"/>
          <w14:textFill>
            <w14:solidFill>
              <w14:schemeClr w14:val="tx1"/>
            </w14:solidFill>
          </w14:textFill>
        </w:rPr>
        <w:t>（</w:t>
      </w:r>
      <w:r>
        <w:rPr>
          <w:rFonts w:hint="eastAsia" w:ascii="宋体" w:hAnsi="宋体"/>
          <w:color w:val="000000" w:themeColor="text1"/>
          <w:kern w:val="0"/>
          <w:sz w:val="28"/>
          <w:szCs w:val="28"/>
          <w:lang w:val="en-US" w:eastAsia="zh-CN"/>
          <w14:textFill>
            <w14:solidFill>
              <w14:schemeClr w14:val="tx1"/>
            </w14:solidFill>
          </w14:textFill>
        </w:rPr>
        <w:t>5</w:t>
      </w:r>
      <w:r>
        <w:rPr>
          <w:rFonts w:hint="eastAsia" w:ascii="宋体" w:hAnsi="宋体"/>
          <w:color w:val="000000" w:themeColor="text1"/>
          <w:kern w:val="0"/>
          <w:sz w:val="28"/>
          <w:szCs w:val="28"/>
          <w:lang w:eastAsia="zh-CN"/>
          <w14:textFill>
            <w14:solidFill>
              <w14:schemeClr w14:val="tx1"/>
            </w14:solidFill>
          </w14:textFill>
        </w:rPr>
        <w:t>）符合国家《绿色建筑评价标准》的相关要求。</w:t>
      </w:r>
    </w:p>
    <w:p>
      <w:pPr>
        <w:widowControl/>
        <w:spacing w:line="520" w:lineRule="exact"/>
        <w:ind w:firstLine="210"/>
        <w:rPr>
          <w:rFonts w:hint="eastAsia" w:ascii="宋体" w:hAnsi="宋体"/>
          <w:b/>
          <w:bCs/>
          <w:kern w:val="0"/>
          <w:sz w:val="28"/>
          <w:szCs w:val="28"/>
        </w:rPr>
      </w:pPr>
      <w:r>
        <w:rPr>
          <w:rFonts w:hint="eastAsia" w:ascii="宋体" w:hAnsi="宋体"/>
          <w:b/>
          <w:bCs/>
          <w:kern w:val="0"/>
          <w:sz w:val="28"/>
          <w:szCs w:val="28"/>
        </w:rPr>
        <w:t xml:space="preserve"> </w:t>
      </w:r>
    </w:p>
    <w:p>
      <w:pPr>
        <w:widowControl/>
        <w:spacing w:line="520" w:lineRule="exact"/>
        <w:ind w:firstLine="210"/>
        <w:rPr>
          <w:rFonts w:hint="eastAsia" w:ascii="宋体" w:hAnsi="宋体"/>
          <w:b/>
          <w:bCs/>
          <w:kern w:val="0"/>
          <w:sz w:val="30"/>
          <w:szCs w:val="30"/>
        </w:rPr>
      </w:pPr>
      <w:r>
        <w:rPr>
          <w:rFonts w:hint="eastAsia" w:ascii="宋体" w:hAnsi="宋体"/>
          <w:b/>
          <w:bCs/>
          <w:kern w:val="0"/>
          <w:sz w:val="28"/>
          <w:szCs w:val="28"/>
        </w:rPr>
        <w:t xml:space="preserve"> </w:t>
      </w:r>
      <w:r>
        <w:rPr>
          <w:rFonts w:hint="eastAsia" w:ascii="仿宋" w:hAnsi="仿宋" w:eastAsia="仿宋"/>
          <w:b/>
          <w:bCs/>
          <w:kern w:val="0"/>
          <w:sz w:val="28"/>
          <w:szCs w:val="28"/>
        </w:rPr>
        <w:t>表2.3-1</w:t>
      </w:r>
      <w:r>
        <w:rPr>
          <w:rFonts w:hint="eastAsia" w:ascii="宋体" w:hAnsi="宋体"/>
          <w:b/>
          <w:bCs/>
          <w:kern w:val="0"/>
          <w:sz w:val="28"/>
          <w:szCs w:val="28"/>
        </w:rPr>
        <w:t xml:space="preserve"> </w:t>
      </w:r>
      <w:r>
        <w:rPr>
          <w:rFonts w:hint="eastAsia" w:ascii="宋体" w:hAnsi="宋体"/>
          <w:kern w:val="0"/>
          <w:sz w:val="28"/>
          <w:szCs w:val="28"/>
        </w:rPr>
        <w:t xml:space="preserve">    </w:t>
      </w:r>
      <w:r>
        <w:rPr>
          <w:rFonts w:hint="eastAsia" w:ascii="宋体" w:hAnsi="宋体"/>
          <w:b/>
          <w:bCs/>
          <w:kern w:val="0"/>
          <w:sz w:val="30"/>
          <w:szCs w:val="30"/>
        </w:rPr>
        <w:t>产业化技术应用评价指标及分值统计表</w:t>
      </w:r>
    </w:p>
    <w:p>
      <w:pPr>
        <w:widowControl/>
        <w:spacing w:line="520" w:lineRule="exact"/>
        <w:ind w:firstLine="313"/>
        <w:rPr>
          <w:rFonts w:hint="eastAsia" w:ascii="宋体" w:hAnsi="宋体"/>
          <w:b/>
          <w:bCs/>
          <w:kern w:val="0"/>
          <w:sz w:val="30"/>
          <w:szCs w:val="30"/>
          <w:shd w:val="clear" w:color="auto" w:fill="808080"/>
        </w:rPr>
      </w:pPr>
    </w:p>
    <w:tbl>
      <w:tblPr>
        <w:tblStyle w:val="4"/>
        <w:tblW w:w="8263" w:type="dxa"/>
        <w:tblInd w:w="170" w:type="dxa"/>
        <w:tblLayout w:type="fixed"/>
        <w:tblCellMar>
          <w:top w:w="0" w:type="dxa"/>
          <w:left w:w="108" w:type="dxa"/>
          <w:bottom w:w="0" w:type="dxa"/>
          <w:right w:w="108" w:type="dxa"/>
        </w:tblCellMar>
      </w:tblPr>
      <w:tblGrid>
        <w:gridCol w:w="509"/>
        <w:gridCol w:w="510"/>
        <w:gridCol w:w="719"/>
        <w:gridCol w:w="4147"/>
        <w:gridCol w:w="683"/>
        <w:gridCol w:w="517"/>
        <w:gridCol w:w="600"/>
        <w:gridCol w:w="578"/>
      </w:tblGrid>
      <w:tr>
        <w:trPr>
          <w:trHeight w:val="228" w:hRule="atLeast"/>
        </w:trPr>
        <w:tc>
          <w:tcPr>
            <w:tcW w:w="50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229" w:type="dxa"/>
            <w:gridSpan w:val="2"/>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w:t>
            </w:r>
          </w:p>
        </w:tc>
        <w:tc>
          <w:tcPr>
            <w:tcW w:w="4147"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 要 评 价 内 容</w:t>
            </w:r>
          </w:p>
        </w:tc>
        <w:tc>
          <w:tcPr>
            <w:tcW w:w="1200" w:type="dxa"/>
            <w:gridSpan w:val="2"/>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标准</w:t>
            </w:r>
          </w:p>
          <w:p>
            <w:pPr>
              <w:widowControl/>
              <w:spacing w:line="52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自评</w:t>
            </w:r>
          </w:p>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审定</w:t>
            </w:r>
          </w:p>
          <w:p>
            <w:pPr>
              <w:widowControl/>
              <w:spacing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CellMar>
            <w:top w:w="0" w:type="dxa"/>
            <w:left w:w="108" w:type="dxa"/>
            <w:bottom w:w="0" w:type="dxa"/>
            <w:right w:w="108" w:type="dxa"/>
          </w:tblCellMar>
        </w:tblPrEx>
        <w:trPr>
          <w:trHeight w:val="605" w:hRule="atLeast"/>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p>
            <w:pPr>
              <w:widowControl/>
              <w:spacing w:line="520" w:lineRule="exact"/>
              <w:jc w:val="center"/>
              <w:rPr>
                <w:rFonts w:hint="eastAsia" w:ascii="宋体" w:hAnsi="宋体" w:eastAsia="宋体" w:cs="宋体"/>
                <w:kern w:val="0"/>
                <w:sz w:val="24"/>
                <w:szCs w:val="24"/>
              </w:rPr>
            </w:pPr>
          </w:p>
          <w:p>
            <w:pPr>
              <w:widowControl/>
              <w:spacing w:line="520" w:lineRule="exact"/>
              <w:jc w:val="center"/>
              <w:rPr>
                <w:rFonts w:hint="eastAsia" w:ascii="宋体" w:hAnsi="宋体" w:eastAsia="宋体" w:cs="宋体"/>
                <w:kern w:val="0"/>
                <w:sz w:val="24"/>
                <w:szCs w:val="24"/>
              </w:rPr>
            </w:pP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p>
            <w:pPr>
              <w:widowControl/>
              <w:spacing w:line="520" w:lineRule="exact"/>
              <w:jc w:val="center"/>
              <w:rPr>
                <w:rFonts w:hint="eastAsia" w:ascii="宋体" w:hAnsi="宋体" w:eastAsia="宋体" w:cs="宋体"/>
                <w:kern w:val="0"/>
                <w:sz w:val="24"/>
                <w:szCs w:val="24"/>
              </w:rPr>
            </w:pPr>
          </w:p>
          <w:p>
            <w:pPr>
              <w:widowControl/>
              <w:spacing w:line="520" w:lineRule="exact"/>
              <w:jc w:val="center"/>
              <w:rPr>
                <w:rFonts w:hint="eastAsia" w:ascii="宋体" w:hAnsi="宋体" w:eastAsia="宋体" w:cs="宋体"/>
                <w:kern w:val="0"/>
                <w:sz w:val="24"/>
                <w:szCs w:val="24"/>
              </w:rPr>
            </w:pPr>
          </w:p>
          <w:p>
            <w:pPr>
              <w:widowControl/>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节</w:t>
            </w:r>
          </w:p>
          <w:p>
            <w:pPr>
              <w:widowControl/>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能技术</w:t>
            </w:r>
          </w:p>
          <w:p>
            <w:pPr>
              <w:widowControl/>
              <w:spacing w:line="520" w:lineRule="exact"/>
              <w:rPr>
                <w:rFonts w:hint="eastAsia" w:ascii="宋体" w:hAnsi="宋体" w:eastAsia="宋体" w:cs="宋体"/>
                <w:b/>
                <w:kern w:val="0"/>
                <w:sz w:val="24"/>
                <w:szCs w:val="24"/>
              </w:rPr>
            </w:pPr>
          </w:p>
          <w:p>
            <w:pPr>
              <w:widowControl/>
              <w:spacing w:line="520" w:lineRule="exact"/>
              <w:rPr>
                <w:rFonts w:hint="eastAsia" w:ascii="宋体" w:hAnsi="宋体" w:eastAsia="宋体" w:cs="宋体"/>
                <w:b/>
                <w:kern w:val="0"/>
                <w:sz w:val="24"/>
                <w:szCs w:val="24"/>
              </w:rPr>
            </w:pPr>
          </w:p>
          <w:p>
            <w:pPr>
              <w:widowControl/>
              <w:spacing w:line="520" w:lineRule="exact"/>
              <w:rPr>
                <w:rFonts w:hint="eastAsia" w:ascii="宋体" w:hAnsi="宋体" w:eastAsia="宋体" w:cs="宋体"/>
                <w:b/>
                <w:kern w:val="0"/>
                <w:sz w:val="24"/>
                <w:szCs w:val="24"/>
              </w:rPr>
            </w:pPr>
          </w:p>
          <w:p>
            <w:pPr>
              <w:widowControl/>
              <w:spacing w:line="520" w:lineRule="exact"/>
              <w:rPr>
                <w:rFonts w:hint="eastAsia" w:ascii="宋体" w:hAnsi="宋体" w:eastAsia="宋体" w:cs="宋体"/>
                <w:b/>
                <w:kern w:val="0"/>
                <w:sz w:val="24"/>
                <w:szCs w:val="24"/>
              </w:rPr>
            </w:pPr>
          </w:p>
          <w:p>
            <w:pPr>
              <w:widowControl/>
              <w:spacing w:line="520" w:lineRule="exact"/>
              <w:rPr>
                <w:rFonts w:hint="eastAsia" w:ascii="宋体" w:hAnsi="宋体" w:eastAsia="宋体" w:cs="宋体"/>
                <w:b/>
                <w:kern w:val="0"/>
                <w:sz w:val="24"/>
                <w:szCs w:val="24"/>
              </w:rPr>
            </w:pPr>
          </w:p>
          <w:p>
            <w:pPr>
              <w:widowControl/>
              <w:spacing w:line="520" w:lineRule="exact"/>
              <w:rPr>
                <w:rFonts w:hint="eastAsia" w:ascii="宋体" w:hAnsi="宋体" w:eastAsia="宋体" w:cs="宋体"/>
                <w:b/>
                <w:kern w:val="0"/>
                <w:sz w:val="24"/>
                <w:szCs w:val="24"/>
              </w:rPr>
            </w:pPr>
          </w:p>
          <w:p>
            <w:pPr>
              <w:widowControl/>
              <w:spacing w:line="520" w:lineRule="exact"/>
              <w:rPr>
                <w:rFonts w:hint="eastAsia" w:ascii="宋体" w:hAnsi="宋体" w:eastAsia="宋体" w:cs="宋体"/>
                <w:b/>
                <w:kern w:val="0"/>
                <w:sz w:val="24"/>
                <w:szCs w:val="24"/>
              </w:rPr>
            </w:pPr>
          </w:p>
          <w:p>
            <w:pPr>
              <w:widowControl/>
              <w:spacing w:line="520" w:lineRule="exact"/>
              <w:rPr>
                <w:rFonts w:hint="eastAsia" w:ascii="宋体" w:hAnsi="宋体" w:eastAsia="宋体" w:cs="宋体"/>
                <w:kern w:val="0"/>
                <w:sz w:val="24"/>
                <w:szCs w:val="24"/>
              </w:rPr>
            </w:pPr>
            <w:r>
              <w:rPr>
                <w:rFonts w:hint="eastAsia" w:ascii="宋体" w:hAnsi="宋体" w:eastAsia="宋体" w:cs="宋体"/>
                <w:b/>
                <w:kern w:val="0"/>
                <w:sz w:val="24"/>
                <w:szCs w:val="24"/>
              </w:rPr>
              <w:t>体系</w:t>
            </w:r>
          </w:p>
        </w:tc>
        <w:tc>
          <w:tcPr>
            <w:tcW w:w="719"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4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能源利用系统</w:t>
            </w: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太阳能利用（供生活热水、供采暖、光伏发电）</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浅层地能利用技术（水源热泵、地源热泵、污水和废水热泵技术）</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溴化锂吸收式制冷采暖（直燃型、蒸汽/热水型）</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384"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节能型燃气/燃油炉</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78"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r>
      <w:tr>
        <w:trPr>
          <w:trHeight w:val="63"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建筑</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构造</w:t>
            </w: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系统</w:t>
            </w: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墙体系统—外墙外保温隔热技术、外墙内保温隔热技术、多层复合墙体技术、夹芯墙保温隔热技术、预制复合墙板技术等</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517"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63"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门窗系统—断桥式节能窗、多层中空玻璃门窗、Low-E中空玻璃门窗、真空玻璃、自洁玻璃、提高门窗口密闭、防水、保温性能技术等</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63"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玻璃幕墙—双层皮幕墙（通道式通风双层皮幕墙等）</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63"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屋面系统—蓄水屋面、架空通风屋面、设保温隔热层屋面、冷屋面系统（金属反射、浅色涂层反射）倒置式屋面技术</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63"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遮阳系统—窗户外遮阳技术（金属百叶、木百叶、卷帘、篷布遮阳）、双层玻璃内设百叶遮阳技术等</w:t>
            </w:r>
          </w:p>
        </w:tc>
        <w:tc>
          <w:tcPr>
            <w:tcW w:w="68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63"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楼地面系统—保温隔声浮筑式楼面、地面层下设保温隔热层。</w:t>
            </w:r>
          </w:p>
        </w:tc>
        <w:tc>
          <w:tcPr>
            <w:tcW w:w="683" w:type="dxa"/>
            <w:tcBorders>
              <w:top w:val="single" w:color="000000" w:sz="4" w:space="0"/>
              <w:left w:val="single" w:color="auto" w:sz="4" w:space="0"/>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1032"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建筑</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设备</w:t>
            </w: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系统</w:t>
            </w: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冷暖供给末端系统—高效散热器技术（铝制、钢制、铜制散热器）、低温辐射技术（地板系统和顶棚系统，包括低温电热膜采暖、毛细管低温供暖制冷技术）</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tc>
      </w:tr>
      <w:tr>
        <w:trPr>
          <w:trHeight w:val="78" w:hRule="atLeast"/>
        </w:trPr>
        <w:tc>
          <w:tcPr>
            <w:tcW w:w="509"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nil"/>
              <w:bottom w:val="single" w:color="000000"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配电照明系统—箱式变压器、非合晶变压器、节能光源灯具、节能调节设备等                                             </w:t>
            </w:r>
          </w:p>
        </w:tc>
        <w:tc>
          <w:tcPr>
            <w:tcW w:w="683" w:type="dxa"/>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continue"/>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空调采暖设备—变频空调、空调变风量水量技术等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电梯扶梯设备—具有变频调速、节能能耗技术特点等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81"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运行</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管理</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系统</w:t>
            </w: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智能化设备监控技术—供电、供水、供暖通风设备运行控制、管网压力流量控制、数据远传收集、停车和安防系统管理等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公共场所节能灯具应用与控制—电子延时开关、声控开关等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设备集成技术(BA技术)</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1060"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ind w:firstLine="105"/>
              <w:rPr>
                <w:rFonts w:hint="eastAsia" w:ascii="宋体" w:hAnsi="宋体" w:eastAsia="宋体" w:cs="宋体"/>
                <w:kern w:val="0"/>
                <w:sz w:val="24"/>
                <w:szCs w:val="24"/>
              </w:rPr>
            </w:pPr>
            <w:r>
              <w:rPr>
                <w:rFonts w:hint="eastAsia" w:ascii="宋体" w:hAnsi="宋体" w:eastAsia="宋体" w:cs="宋体"/>
                <w:kern w:val="0"/>
                <w:sz w:val="24"/>
                <w:szCs w:val="24"/>
              </w:rPr>
              <w:t>热量回收技术—集中空调（户式中央空调）热回收技术等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分时节电技术（峰谷节电技术、蓄能空调技术、冰蓄冷技术、蓄热技术）</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78"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r>
      <w:tr>
        <w:trPr>
          <w:trHeight w:val="640" w:hRule="atLeast"/>
        </w:trPr>
        <w:tc>
          <w:tcPr>
            <w:tcW w:w="509"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0"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b/>
                <w:kern w:val="0"/>
                <w:sz w:val="24"/>
                <w:szCs w:val="24"/>
              </w:rPr>
            </w:pP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节</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地技术体系</w:t>
            </w:r>
          </w:p>
          <w:p>
            <w:pPr>
              <w:widowControl/>
              <w:spacing w:line="520" w:lineRule="exact"/>
              <w:jc w:val="center"/>
              <w:rPr>
                <w:rFonts w:hint="eastAsia" w:ascii="宋体" w:hAnsi="宋体" w:eastAsia="宋体" w:cs="宋体"/>
                <w:b/>
                <w:kern w:val="0"/>
                <w:sz w:val="24"/>
                <w:szCs w:val="24"/>
              </w:rPr>
            </w:pPr>
          </w:p>
        </w:tc>
        <w:tc>
          <w:tcPr>
            <w:tcW w:w="719"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建筑</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设计</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系统</w:t>
            </w: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朝向控制（增加非正向建筑及建筑密度）</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720"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充分利用地下空间</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04"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合理控制面宽进深，有效提高使用系数</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00"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1494" w:hRule="atLeast"/>
        </w:trPr>
        <w:tc>
          <w:tcPr>
            <w:tcW w:w="509" w:type="dxa"/>
            <w:vMerge w:val="continue"/>
            <w:tcBorders>
              <w:top w:val="nil"/>
              <w:left w:val="single" w:color="000000" w:sz="4" w:space="0"/>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auto"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合理控制建筑体型系数、减少表面积和占地面积</w:t>
            </w:r>
          </w:p>
        </w:tc>
        <w:tc>
          <w:tcPr>
            <w:tcW w:w="683"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78"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r>
      <w:tr>
        <w:trPr>
          <w:trHeight w:val="1236" w:hRule="atLeast"/>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节水技术体系</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节水</w:t>
            </w:r>
          </w:p>
          <w:p>
            <w:pPr>
              <w:widowControl/>
              <w:spacing w:line="3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设备</w:t>
            </w:r>
          </w:p>
          <w:p>
            <w:pPr>
              <w:widowControl/>
              <w:spacing w:line="3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系统</w:t>
            </w: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稳压、变频调速供水技术——变频水泵、无负压稳流变量分压供水技术等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1082" w:hRule="atLeast"/>
        </w:trPr>
        <w:tc>
          <w:tcPr>
            <w:tcW w:w="509"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kern w:val="0"/>
                <w:sz w:val="24"/>
                <w:szCs w:val="24"/>
              </w:rPr>
            </w:pPr>
          </w:p>
        </w:tc>
        <w:tc>
          <w:tcPr>
            <w:tcW w:w="4147" w:type="dxa"/>
            <w:tcBorders>
              <w:top w:val="single" w:color="auto"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节水型卫生器具—3～6升水便器、自感应洁具、容积水封式直排便器等</w:t>
            </w:r>
          </w:p>
        </w:tc>
        <w:tc>
          <w:tcPr>
            <w:tcW w:w="683" w:type="dxa"/>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770"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restart"/>
            <w:tcBorders>
              <w:top w:val="nil"/>
              <w:left w:val="nil"/>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再生水利用系统</w:t>
            </w: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中水回用技术</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762"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雨水利用技术</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1244" w:hRule="atLeast"/>
        </w:trPr>
        <w:tc>
          <w:tcPr>
            <w:tcW w:w="509" w:type="dxa"/>
            <w:vMerge w:val="continue"/>
            <w:tcBorders>
              <w:top w:val="nil"/>
              <w:left w:val="single" w:color="auto" w:sz="4" w:space="0"/>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auto"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水体净化系统技术—景观水、泳池水的净化循环利用等</w:t>
            </w:r>
          </w:p>
        </w:tc>
        <w:tc>
          <w:tcPr>
            <w:tcW w:w="683"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000000" w:sz="4" w:space="0"/>
              <w:left w:val="nil"/>
              <w:bottom w:val="single" w:color="auto"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105" w:hRule="atLeast"/>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b/>
                <w:kern w:val="0"/>
                <w:sz w:val="24"/>
                <w:szCs w:val="24"/>
              </w:rPr>
            </w:pP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节</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材技术体系</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建筑</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结构</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系统</w:t>
            </w: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混凝土结构—框架、框剪结构、剪力墙、短肢剪力墙结构等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105"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工业化建筑结构体系—钢结构（型钢结构、轻钢结构、钢-混凝土组合体系）、预制装配式结构等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1012"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新型砌筑承重结构体系—混凝土空心砌块、水泥基蒸压砖、页岩砖等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926"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混凝土大空间结构体系—大跨度厚板结构、预应力空芯板等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1702"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非承重围及隔断护结构体系—混凝土空心砌块，蒸压砖、页岩砖、轻骨料混凝土砌块（加气混凝土砌块、陶粒混凝土砌块）轻钢龙骨纸面石膏板、纤维石膏隔墙板等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1190"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建筑</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装修</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系统</w:t>
            </w: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土建装修一体化</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2051"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工业化集成装修部品应用—整体厨房、整体卫浴等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210" w:hRule="atLeast"/>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材料再生循环</w:t>
            </w:r>
          </w:p>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利用</w:t>
            </w:r>
          </w:p>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系统</w:t>
            </w:r>
          </w:p>
        </w:tc>
        <w:tc>
          <w:tcPr>
            <w:tcW w:w="414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工业废渣利用技术—粉煤灰砌块、矿渣混凝土砌块等</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210" w:hRule="atLeast"/>
        </w:trPr>
        <w:tc>
          <w:tcPr>
            <w:tcW w:w="509"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p>
        </w:tc>
        <w:tc>
          <w:tcPr>
            <w:tcW w:w="4147" w:type="dxa"/>
            <w:tcBorders>
              <w:top w:val="single" w:color="auto"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废弃物再生利用技术—废木屑、玻璃、塑料循环利用等</w:t>
            </w:r>
          </w:p>
        </w:tc>
        <w:tc>
          <w:tcPr>
            <w:tcW w:w="683" w:type="dxa"/>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600" w:type="dxa"/>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293" w:hRule="atLeast"/>
        </w:trPr>
        <w:tc>
          <w:tcPr>
            <w:tcW w:w="509" w:type="dxa"/>
            <w:vMerge w:val="continue"/>
            <w:tcBorders>
              <w:top w:val="nil"/>
              <w:left w:val="single" w:color="auto"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新型可回收利用管材应用—铜质管材、聚乙烯、聚丙烯、聚乙烯管材等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81" w:hRule="atLeast"/>
        </w:trPr>
        <w:tc>
          <w:tcPr>
            <w:tcW w:w="509"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10" w:type="dxa"/>
            <w:vMerge w:val="restart"/>
            <w:tcBorders>
              <w:top w:val="nil"/>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p>
            <w:pPr>
              <w:widowControl/>
              <w:spacing w:line="520" w:lineRule="exact"/>
              <w:rPr>
                <w:rFonts w:hint="eastAsia" w:ascii="宋体" w:hAnsi="宋体" w:eastAsia="宋体" w:cs="宋体"/>
                <w:kern w:val="0"/>
                <w:sz w:val="24"/>
                <w:szCs w:val="24"/>
              </w:rPr>
            </w:pP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环境保</w:t>
            </w: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护技术体系</w:t>
            </w:r>
          </w:p>
        </w:tc>
        <w:tc>
          <w:tcPr>
            <w:tcW w:w="719" w:type="dxa"/>
            <w:vMerge w:val="restart"/>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室外</w:t>
            </w:r>
          </w:p>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环境</w:t>
            </w:r>
          </w:p>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保护</w:t>
            </w:r>
          </w:p>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系统</w:t>
            </w: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水体保护技术—地下水涵养、江河水处理循环应用、智能程控微喷灌技术等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绿化种植系统—原有树木保留、屋顶生态绿化、垂直绿化、透水透气性地面铺装材料应用等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696"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垃圾收运处理系统—有机垃圾生化处理技术、垃圾压缩集中转运技术、垃圾粉碎管道排放技术</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81"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restart"/>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室内</w:t>
            </w:r>
          </w:p>
          <w:p>
            <w:pPr>
              <w:widowControl/>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环境</w:t>
            </w:r>
          </w:p>
          <w:p>
            <w:pPr>
              <w:widowControl/>
              <w:spacing w:line="40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保护系统</w:t>
            </w: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污染物控制技术—防结露、防霉菌、防放射性污染等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噪声控制技术—室内外管道隔声、设备隔声控制等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新风置换技术—负压微量新风置换、集中管道新风置换技术、控制湿度温度新风置换技术、热交换新风置换技术、地埋管通风技术等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78" w:hRule="atLeast"/>
        </w:trPr>
        <w:tc>
          <w:tcPr>
            <w:tcW w:w="509"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510"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719"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14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卫生防御技术—通风排气管道防倒灌技术、排水管线防串气、防泛味技术、导流风道风帽等</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7" w:type="dxa"/>
            <w:vMerge w:val="continue"/>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r>
      <w:tr>
        <w:trPr>
          <w:trHeight w:val="92" w:hRule="atLeast"/>
        </w:trPr>
        <w:tc>
          <w:tcPr>
            <w:tcW w:w="58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合 计 分 值</w:t>
            </w:r>
          </w:p>
        </w:tc>
        <w:tc>
          <w:tcPr>
            <w:tcW w:w="1200" w:type="dxa"/>
            <w:gridSpan w:val="2"/>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满分100</w:t>
            </w: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rPr>
          <w:trHeight w:val="92" w:hRule="atLeast"/>
        </w:trPr>
        <w:tc>
          <w:tcPr>
            <w:tcW w:w="58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考虑附加分值后的合计分值</w:t>
            </w:r>
          </w:p>
        </w:tc>
        <w:tc>
          <w:tcPr>
            <w:tcW w:w="1200" w:type="dxa"/>
            <w:gridSpan w:val="2"/>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600"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578"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bl>
    <w:p>
      <w:pPr>
        <w:widowControl/>
        <w:spacing w:line="480" w:lineRule="exact"/>
        <w:rPr>
          <w:rFonts w:hint="eastAsia" w:ascii="宋体" w:hAnsi="宋体"/>
          <w:b/>
          <w:bCs/>
          <w:kern w:val="0"/>
          <w:sz w:val="18"/>
          <w:szCs w:val="18"/>
        </w:rPr>
      </w:pPr>
      <w:r>
        <w:rPr>
          <w:rFonts w:hint="eastAsia" w:ascii="宋体" w:hAnsi="宋体"/>
          <w:b/>
          <w:bCs/>
          <w:kern w:val="0"/>
          <w:sz w:val="28"/>
          <w:szCs w:val="28"/>
        </w:rPr>
        <w:t xml:space="preserve"> </w:t>
      </w:r>
    </w:p>
    <w:p>
      <w:pPr>
        <w:widowControl/>
        <w:spacing w:line="480" w:lineRule="exact"/>
        <w:rPr>
          <w:rFonts w:hint="eastAsia" w:ascii="宋体" w:hAnsi="宋体"/>
          <w:kern w:val="0"/>
          <w:sz w:val="28"/>
          <w:szCs w:val="28"/>
        </w:rPr>
      </w:pPr>
      <w:r>
        <w:rPr>
          <w:rFonts w:hint="eastAsia" w:ascii="宋体" w:hAnsi="宋体"/>
          <w:b/>
          <w:bCs/>
          <w:kern w:val="0"/>
          <w:sz w:val="28"/>
          <w:szCs w:val="28"/>
        </w:rPr>
        <w:t xml:space="preserve">   </w:t>
      </w:r>
      <w:r>
        <w:rPr>
          <w:rFonts w:hint="eastAsia" w:ascii="仿宋" w:hAnsi="仿宋" w:eastAsia="仿宋" w:cs="仿宋"/>
          <w:b/>
          <w:bCs/>
          <w:kern w:val="0"/>
          <w:sz w:val="24"/>
          <w:szCs w:val="24"/>
        </w:rPr>
        <w:t xml:space="preserve"> 注：</w:t>
      </w:r>
      <w:r>
        <w:rPr>
          <w:rFonts w:hint="eastAsia" w:ascii="仿宋" w:hAnsi="仿宋" w:eastAsia="仿宋" w:cs="仿宋"/>
          <w:kern w:val="0"/>
          <w:sz w:val="24"/>
          <w:szCs w:val="24"/>
        </w:rPr>
        <w:t>本表标准分值不设中间分值。实际工程应用列表中的技术，则得相应的分值；实际工程没有应用列表中的技术，则不得分。</w:t>
      </w:r>
    </w:p>
    <w:p>
      <w:pPr>
        <w:widowControl/>
        <w:spacing w:line="520" w:lineRule="exact"/>
        <w:ind w:firstLine="416"/>
        <w:rPr>
          <w:rFonts w:hint="eastAsia" w:ascii="宋体" w:hAnsi="宋体"/>
          <w:b/>
          <w:bCs/>
          <w:kern w:val="0"/>
          <w:sz w:val="28"/>
          <w:szCs w:val="28"/>
        </w:rPr>
      </w:pPr>
    </w:p>
    <w:p>
      <w:pPr>
        <w:widowControl/>
        <w:spacing w:line="520" w:lineRule="exact"/>
        <w:ind w:firstLine="416"/>
        <w:rPr>
          <w:rFonts w:hint="eastAsia" w:ascii="仿宋" w:hAnsi="仿宋" w:eastAsia="仿宋" w:cs="仿宋"/>
          <w:b/>
          <w:bCs/>
          <w:kern w:val="0"/>
          <w:sz w:val="28"/>
          <w:szCs w:val="28"/>
        </w:rPr>
      </w:pPr>
      <w:r>
        <w:rPr>
          <w:rFonts w:hint="eastAsia" w:ascii="仿宋" w:hAnsi="仿宋" w:eastAsia="仿宋" w:cs="仿宋"/>
          <w:b/>
          <w:bCs/>
          <w:kern w:val="0"/>
          <w:sz w:val="28"/>
          <w:szCs w:val="28"/>
        </w:rPr>
        <w:t>2.4  公共设施评价指标体系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(1)申报项目应设置必要的公共设施，以保证人们的出行活动方便和安全。设施的选择标准即要满足当前使用要求，又要适应未来发展需求，应具有一定的前瞻性。</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(2)申报项目应考核其公益性和社会服务意识，重点评价设施的配置数量和配套完善程度，能保障公共设施发挥公益效能。</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（1）申报项目应根据功能特点设置相应的公共场所，为人们提供系统的服务，营造有益于丰富人们文化生活和身心健康，有益于社会和谐的氛围。</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(2)一些特定专业场所的设计，应符合相应的设计规范、标准要求，尤其对人员集中的场所必须通过防火、环保和卫生主管部门的审查，以确保人身财产的安全。</w:t>
      </w:r>
    </w:p>
    <w:p>
      <w:pPr>
        <w:widowControl/>
        <w:spacing w:line="520" w:lineRule="exact"/>
        <w:ind w:firstLine="420"/>
        <w:rPr>
          <w:rFonts w:hint="eastAsia" w:ascii="宋体" w:hAnsi="宋体"/>
          <w:b/>
          <w:bCs/>
          <w:kern w:val="0"/>
          <w:sz w:val="28"/>
          <w:szCs w:val="28"/>
        </w:rPr>
      </w:pPr>
      <w:r>
        <w:rPr>
          <w:rFonts w:hint="eastAsia" w:ascii="宋体" w:hAnsi="宋体"/>
          <w:kern w:val="0"/>
          <w:sz w:val="28"/>
          <w:szCs w:val="28"/>
        </w:rPr>
        <w:t>（</w:t>
      </w:r>
      <w:r>
        <w:rPr>
          <w:kern w:val="0"/>
          <w:sz w:val="28"/>
          <w:szCs w:val="28"/>
        </w:rPr>
        <w:t>3</w:t>
      </w:r>
      <w:r>
        <w:rPr>
          <w:rFonts w:hint="eastAsia" w:ascii="宋体" w:hAnsi="宋体"/>
          <w:kern w:val="0"/>
          <w:sz w:val="28"/>
          <w:szCs w:val="28"/>
        </w:rPr>
        <w:t>）公共设施评价指标满分</w:t>
      </w:r>
      <w:r>
        <w:rPr>
          <w:kern w:val="0"/>
          <w:sz w:val="28"/>
          <w:szCs w:val="28"/>
        </w:rPr>
        <w:t>100</w:t>
      </w:r>
      <w:r>
        <w:rPr>
          <w:rFonts w:hint="eastAsia" w:ascii="宋体" w:hAnsi="宋体"/>
          <w:kern w:val="0"/>
          <w:sz w:val="28"/>
          <w:szCs w:val="28"/>
        </w:rPr>
        <w:t>分。公共设施评价指标及分值统计见“</w:t>
      </w:r>
      <w:r>
        <w:rPr>
          <w:rFonts w:hint="eastAsia" w:ascii="宋体" w:hAnsi="宋体"/>
          <w:b/>
          <w:bCs/>
          <w:kern w:val="0"/>
          <w:sz w:val="28"/>
          <w:szCs w:val="28"/>
        </w:rPr>
        <w:t>表2.4-1</w:t>
      </w:r>
      <w:r>
        <w:rPr>
          <w:rFonts w:hint="eastAsia" w:ascii="宋体" w:hAnsi="宋体"/>
          <w:kern w:val="0"/>
          <w:sz w:val="28"/>
          <w:szCs w:val="28"/>
        </w:rPr>
        <w:t>”。其合计实得分值计入该项目“综合评定总分值表”中（见“</w:t>
      </w:r>
      <w:r>
        <w:rPr>
          <w:rFonts w:hint="eastAsia" w:ascii="宋体" w:hAnsi="宋体"/>
          <w:b/>
          <w:bCs/>
          <w:kern w:val="0"/>
          <w:sz w:val="28"/>
          <w:szCs w:val="28"/>
        </w:rPr>
        <w:t>表3.1-1”</w:t>
      </w:r>
      <w:r>
        <w:rPr>
          <w:rFonts w:hint="eastAsia" w:ascii="宋体" w:hAnsi="宋体"/>
          <w:kern w:val="0"/>
          <w:sz w:val="28"/>
          <w:szCs w:val="28"/>
        </w:rPr>
        <w:t>）。</w:t>
      </w:r>
      <w:r>
        <w:rPr>
          <w:rFonts w:hint="eastAsia" w:ascii="宋体" w:hAnsi="宋体"/>
          <w:b/>
          <w:bCs/>
          <w:kern w:val="0"/>
          <w:sz w:val="28"/>
          <w:szCs w:val="28"/>
        </w:rPr>
        <w:t xml:space="preserve"> </w:t>
      </w:r>
    </w:p>
    <w:p>
      <w:pPr>
        <w:widowControl/>
        <w:spacing w:line="520" w:lineRule="exact"/>
        <w:ind w:firstLine="420"/>
        <w:rPr>
          <w:rFonts w:hint="eastAsia" w:ascii="宋体" w:hAnsi="宋体"/>
          <w:b/>
          <w:bCs/>
          <w:kern w:val="0"/>
          <w:sz w:val="28"/>
          <w:szCs w:val="28"/>
        </w:rPr>
      </w:pPr>
      <w:r>
        <w:rPr>
          <w:rFonts w:hint="eastAsia" w:ascii="宋体" w:hAnsi="宋体"/>
          <w:b/>
          <w:bCs/>
          <w:kern w:val="0"/>
          <w:sz w:val="28"/>
          <w:szCs w:val="28"/>
        </w:rPr>
        <w:t xml:space="preserve"> </w:t>
      </w:r>
    </w:p>
    <w:p>
      <w:pPr>
        <w:widowControl/>
        <w:spacing w:line="520" w:lineRule="exact"/>
        <w:ind w:firstLine="420"/>
        <w:rPr>
          <w:rFonts w:hint="eastAsia" w:ascii="宋体" w:hAnsi="宋体"/>
          <w:b/>
          <w:bCs/>
          <w:kern w:val="0"/>
          <w:sz w:val="30"/>
          <w:szCs w:val="30"/>
        </w:rPr>
      </w:pPr>
      <w:r>
        <w:rPr>
          <w:rFonts w:hint="eastAsia" w:ascii="仿宋" w:hAnsi="仿宋" w:eastAsia="仿宋"/>
          <w:b/>
          <w:bCs/>
          <w:kern w:val="0"/>
          <w:sz w:val="28"/>
          <w:szCs w:val="28"/>
        </w:rPr>
        <w:t>表2.4-1</w:t>
      </w:r>
      <w:r>
        <w:rPr>
          <w:rFonts w:hint="eastAsia" w:ascii="宋体" w:hAnsi="宋体"/>
          <w:b/>
          <w:bCs/>
          <w:kern w:val="0"/>
          <w:sz w:val="28"/>
          <w:szCs w:val="28"/>
        </w:rPr>
        <w:t xml:space="preserve">        </w:t>
      </w:r>
      <w:r>
        <w:rPr>
          <w:rFonts w:hint="eastAsia" w:ascii="宋体" w:hAnsi="宋体"/>
          <w:b/>
          <w:bCs/>
          <w:kern w:val="0"/>
          <w:sz w:val="30"/>
          <w:szCs w:val="30"/>
        </w:rPr>
        <w:t>公共设施评价指标及分值统计表</w:t>
      </w:r>
    </w:p>
    <w:p>
      <w:pPr>
        <w:widowControl/>
        <w:spacing w:line="520" w:lineRule="exact"/>
        <w:ind w:firstLine="420"/>
        <w:rPr>
          <w:rFonts w:hint="eastAsia" w:ascii="宋体" w:hAnsi="宋体"/>
          <w:b/>
          <w:bCs/>
          <w:kern w:val="0"/>
          <w:sz w:val="18"/>
          <w:szCs w:val="18"/>
        </w:rPr>
      </w:pPr>
    </w:p>
    <w:tbl>
      <w:tblPr>
        <w:tblStyle w:val="4"/>
        <w:tblW w:w="7935" w:type="dxa"/>
        <w:tblInd w:w="108" w:type="dxa"/>
        <w:tblLayout w:type="fixed"/>
        <w:tblCellMar>
          <w:top w:w="0" w:type="dxa"/>
          <w:left w:w="108" w:type="dxa"/>
          <w:bottom w:w="0" w:type="dxa"/>
          <w:right w:w="108" w:type="dxa"/>
        </w:tblCellMar>
      </w:tblPr>
      <w:tblGrid>
        <w:gridCol w:w="450"/>
        <w:gridCol w:w="1143"/>
        <w:gridCol w:w="3672"/>
        <w:gridCol w:w="930"/>
        <w:gridCol w:w="870"/>
        <w:gridCol w:w="870"/>
      </w:tblGrid>
      <w:tr>
        <w:trPr>
          <w:trHeight w:val="36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ascii="宋体" w:hAnsi="宋体"/>
                <w:b/>
                <w:kern w:val="0"/>
                <w:sz w:val="24"/>
                <w:szCs w:val="24"/>
              </w:rPr>
            </w:pPr>
            <w:r>
              <w:rPr>
                <w:rFonts w:hint="eastAsia" w:ascii="宋体" w:hAnsi="宋体"/>
                <w:b/>
                <w:kern w:val="0"/>
                <w:sz w:val="24"/>
                <w:szCs w:val="24"/>
              </w:rPr>
              <w:t>序号</w:t>
            </w:r>
          </w:p>
        </w:tc>
        <w:tc>
          <w:tcPr>
            <w:tcW w:w="1143"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项    目</w:t>
            </w:r>
          </w:p>
        </w:tc>
        <w:tc>
          <w:tcPr>
            <w:tcW w:w="3672"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主 要 评 价 内 容</w:t>
            </w:r>
          </w:p>
        </w:tc>
        <w:tc>
          <w:tcPr>
            <w:tcW w:w="93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ascii="宋体" w:hAnsi="宋体"/>
                <w:b/>
                <w:kern w:val="0"/>
                <w:sz w:val="24"/>
                <w:szCs w:val="24"/>
              </w:rPr>
            </w:pPr>
            <w:r>
              <w:rPr>
                <w:rFonts w:hint="eastAsia" w:ascii="宋体" w:hAnsi="宋体"/>
                <w:b/>
                <w:kern w:val="0"/>
                <w:sz w:val="24"/>
                <w:szCs w:val="24"/>
              </w:rPr>
              <w:t>标准</w:t>
            </w:r>
          </w:p>
          <w:p>
            <w:pPr>
              <w:widowControl/>
              <w:spacing w:line="440" w:lineRule="exact"/>
              <w:jc w:val="center"/>
              <w:rPr>
                <w:rFonts w:ascii="宋体" w:hAnsi="宋体"/>
                <w:b/>
                <w:kern w:val="0"/>
                <w:sz w:val="24"/>
                <w:szCs w:val="24"/>
              </w:rPr>
            </w:pPr>
            <w:r>
              <w:rPr>
                <w:rFonts w:hint="eastAsia" w:ascii="宋体" w:hAnsi="宋体"/>
                <w:b/>
                <w:kern w:val="0"/>
                <w:sz w:val="24"/>
                <w:szCs w:val="24"/>
              </w:rPr>
              <w:t>分值</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ascii="宋体" w:hAnsi="宋体"/>
                <w:b/>
                <w:kern w:val="0"/>
                <w:sz w:val="24"/>
                <w:szCs w:val="24"/>
              </w:rPr>
            </w:pPr>
            <w:r>
              <w:rPr>
                <w:rFonts w:hint="eastAsia" w:ascii="宋体" w:hAnsi="宋体"/>
                <w:b/>
                <w:kern w:val="0"/>
                <w:sz w:val="24"/>
                <w:szCs w:val="24"/>
              </w:rPr>
              <w:t>自评</w:t>
            </w:r>
          </w:p>
          <w:p>
            <w:pPr>
              <w:widowControl/>
              <w:spacing w:line="440" w:lineRule="exact"/>
              <w:jc w:val="center"/>
              <w:rPr>
                <w:rFonts w:ascii="宋体" w:hAnsi="宋体"/>
                <w:b/>
                <w:kern w:val="0"/>
                <w:sz w:val="24"/>
                <w:szCs w:val="24"/>
              </w:rPr>
            </w:pPr>
            <w:r>
              <w:rPr>
                <w:rFonts w:hint="eastAsia" w:ascii="宋体" w:hAnsi="宋体"/>
                <w:b/>
                <w:kern w:val="0"/>
                <w:sz w:val="24"/>
                <w:szCs w:val="24"/>
              </w:rPr>
              <w:t>分值</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ascii="宋体" w:hAnsi="宋体"/>
                <w:b/>
                <w:kern w:val="0"/>
                <w:sz w:val="24"/>
                <w:szCs w:val="24"/>
              </w:rPr>
            </w:pPr>
            <w:r>
              <w:rPr>
                <w:rFonts w:hint="eastAsia" w:ascii="宋体" w:hAnsi="宋体"/>
                <w:b/>
                <w:kern w:val="0"/>
                <w:sz w:val="24"/>
                <w:szCs w:val="24"/>
              </w:rPr>
              <w:t>审定</w:t>
            </w:r>
          </w:p>
          <w:p>
            <w:pPr>
              <w:widowControl/>
              <w:spacing w:line="440" w:lineRule="exact"/>
              <w:jc w:val="center"/>
              <w:rPr>
                <w:rFonts w:ascii="宋体" w:hAnsi="宋体"/>
                <w:b/>
                <w:kern w:val="0"/>
                <w:sz w:val="24"/>
                <w:szCs w:val="24"/>
              </w:rPr>
            </w:pPr>
            <w:r>
              <w:rPr>
                <w:rFonts w:hint="eastAsia" w:ascii="宋体" w:hAnsi="宋体"/>
                <w:b/>
                <w:kern w:val="0"/>
                <w:sz w:val="24"/>
                <w:szCs w:val="24"/>
              </w:rPr>
              <w:t>分值</w:t>
            </w:r>
          </w:p>
        </w:tc>
      </w:tr>
      <w:tr>
        <w:tblPrEx>
          <w:tblCellMar>
            <w:top w:w="0" w:type="dxa"/>
            <w:left w:w="108" w:type="dxa"/>
            <w:bottom w:w="0" w:type="dxa"/>
            <w:right w:w="108" w:type="dxa"/>
          </w:tblCellMar>
        </w:tblPrEx>
        <w:trPr>
          <w:trHeight w:val="156" w:hRule="atLeast"/>
        </w:trPr>
        <w:tc>
          <w:tcPr>
            <w:tcW w:w="450"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1</w:t>
            </w:r>
          </w:p>
        </w:tc>
        <w:tc>
          <w:tcPr>
            <w:tcW w:w="1143"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停车场设施</w:t>
            </w:r>
          </w:p>
        </w:tc>
        <w:tc>
          <w:tcPr>
            <w:tcW w:w="3672"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满足较高标准要求、设施完善</w:t>
            </w:r>
          </w:p>
        </w:tc>
        <w:tc>
          <w:tcPr>
            <w:tcW w:w="93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30</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r>
      <w:tr>
        <w:tblPrEx>
          <w:tblCellMar>
            <w:top w:w="0" w:type="dxa"/>
            <w:left w:w="108" w:type="dxa"/>
            <w:bottom w:w="0" w:type="dxa"/>
            <w:right w:w="108" w:type="dxa"/>
          </w:tblCellMar>
        </w:tblPrEx>
        <w:trPr>
          <w:trHeight w:val="160" w:hRule="atLeast"/>
        </w:trPr>
        <w:tc>
          <w:tcPr>
            <w:tcW w:w="450"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1143"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ascii="宋体" w:hAnsi="宋体"/>
                <w:b/>
                <w:kern w:val="0"/>
                <w:sz w:val="24"/>
                <w:szCs w:val="24"/>
              </w:rPr>
            </w:pPr>
          </w:p>
        </w:tc>
        <w:tc>
          <w:tcPr>
            <w:tcW w:w="3672"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满足基本标准要求、设施较完善</w:t>
            </w:r>
          </w:p>
        </w:tc>
        <w:tc>
          <w:tcPr>
            <w:tcW w:w="93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（25）</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r>
      <w:tr>
        <w:tblPrEx>
          <w:tblCellMar>
            <w:top w:w="0" w:type="dxa"/>
            <w:left w:w="108" w:type="dxa"/>
            <w:bottom w:w="0" w:type="dxa"/>
            <w:right w:w="108" w:type="dxa"/>
          </w:tblCellMar>
        </w:tblPrEx>
        <w:trPr>
          <w:trHeight w:val="154" w:hRule="atLeast"/>
        </w:trPr>
        <w:tc>
          <w:tcPr>
            <w:tcW w:w="450"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w:t>
            </w:r>
          </w:p>
        </w:tc>
        <w:tc>
          <w:tcPr>
            <w:tcW w:w="1143"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无障碍设施</w:t>
            </w:r>
          </w:p>
        </w:tc>
        <w:tc>
          <w:tcPr>
            <w:tcW w:w="3672"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满足较高标准要求、设施完善</w:t>
            </w:r>
          </w:p>
        </w:tc>
        <w:tc>
          <w:tcPr>
            <w:tcW w:w="93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20</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r>
      <w:tr>
        <w:trPr>
          <w:trHeight w:val="171" w:hRule="atLeast"/>
        </w:trPr>
        <w:tc>
          <w:tcPr>
            <w:tcW w:w="450"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1143"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3672"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满足基本标准要求、设施较完善</w:t>
            </w:r>
          </w:p>
        </w:tc>
        <w:tc>
          <w:tcPr>
            <w:tcW w:w="93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（15）</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r>
      <w:tr>
        <w:trPr>
          <w:trHeight w:val="151" w:hRule="atLeast"/>
        </w:trPr>
        <w:tc>
          <w:tcPr>
            <w:tcW w:w="450"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spacing w:val="20"/>
                <w:kern w:val="0"/>
                <w:sz w:val="24"/>
                <w:szCs w:val="24"/>
              </w:rPr>
            </w:pPr>
            <w:r>
              <w:rPr>
                <w:rFonts w:hint="eastAsia" w:ascii="宋体" w:hAnsi="宋体"/>
                <w:spacing w:val="20"/>
                <w:kern w:val="0"/>
                <w:sz w:val="24"/>
                <w:szCs w:val="24"/>
              </w:rPr>
              <w:t>3</w:t>
            </w:r>
          </w:p>
        </w:tc>
        <w:tc>
          <w:tcPr>
            <w:tcW w:w="1143"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ascii="宋体" w:hAnsi="宋体"/>
                <w:b/>
                <w:spacing w:val="20"/>
                <w:kern w:val="0"/>
                <w:sz w:val="24"/>
                <w:szCs w:val="24"/>
              </w:rPr>
            </w:pPr>
            <w:r>
              <w:rPr>
                <w:rFonts w:hint="eastAsia" w:ascii="宋体" w:hAnsi="宋体"/>
                <w:b/>
                <w:spacing w:val="20"/>
                <w:kern w:val="0"/>
                <w:sz w:val="24"/>
                <w:szCs w:val="24"/>
              </w:rPr>
              <w:t xml:space="preserve">公共卫生设施 </w:t>
            </w:r>
          </w:p>
        </w:tc>
        <w:tc>
          <w:tcPr>
            <w:tcW w:w="3672"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满足较高标准要求、设施完善</w:t>
            </w:r>
          </w:p>
        </w:tc>
        <w:tc>
          <w:tcPr>
            <w:tcW w:w="93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20</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r>
      <w:tr>
        <w:trPr>
          <w:trHeight w:val="170" w:hRule="atLeast"/>
        </w:trPr>
        <w:tc>
          <w:tcPr>
            <w:tcW w:w="450"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spacing w:val="20"/>
                <w:kern w:val="0"/>
                <w:sz w:val="24"/>
                <w:szCs w:val="24"/>
              </w:rPr>
            </w:pPr>
          </w:p>
        </w:tc>
        <w:tc>
          <w:tcPr>
            <w:tcW w:w="1143"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ascii="宋体" w:hAnsi="宋体"/>
                <w:spacing w:val="20"/>
                <w:kern w:val="0"/>
                <w:sz w:val="24"/>
                <w:szCs w:val="24"/>
              </w:rPr>
            </w:pPr>
          </w:p>
        </w:tc>
        <w:tc>
          <w:tcPr>
            <w:tcW w:w="3672"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满足基本标准要求、设施较完善</w:t>
            </w:r>
          </w:p>
        </w:tc>
        <w:tc>
          <w:tcPr>
            <w:tcW w:w="93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（15）</w:t>
            </w: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p>
        </w:tc>
      </w:tr>
      <w:tr>
        <w:trPr>
          <w:trHeight w:val="320" w:hRule="atLeast"/>
        </w:trPr>
        <w:tc>
          <w:tcPr>
            <w:tcW w:w="450"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spacing w:val="20"/>
                <w:kern w:val="0"/>
                <w:sz w:val="24"/>
                <w:szCs w:val="24"/>
              </w:rPr>
            </w:pPr>
            <w:r>
              <w:rPr>
                <w:rFonts w:hint="eastAsia" w:ascii="宋体" w:hAnsi="宋体"/>
                <w:spacing w:val="20"/>
                <w:kern w:val="0"/>
                <w:sz w:val="24"/>
                <w:szCs w:val="24"/>
              </w:rPr>
              <w:t>4</w:t>
            </w:r>
          </w:p>
        </w:tc>
        <w:tc>
          <w:tcPr>
            <w:tcW w:w="1143" w:type="dxa"/>
            <w:vMerge w:val="restart"/>
            <w:tcBorders>
              <w:top w:val="nil"/>
              <w:left w:val="nil"/>
              <w:bottom w:val="single" w:color="000000" w:sz="4" w:space="0"/>
              <w:right w:val="single" w:color="000000" w:sz="4" w:space="0"/>
            </w:tcBorders>
            <w:noWrap w:val="0"/>
            <w:vAlign w:val="center"/>
          </w:tcPr>
          <w:p>
            <w:pPr>
              <w:widowControl/>
              <w:spacing w:line="520" w:lineRule="exact"/>
              <w:rPr>
                <w:rFonts w:ascii="宋体" w:hAnsi="宋体"/>
                <w:b/>
                <w:spacing w:val="20"/>
                <w:kern w:val="0"/>
                <w:sz w:val="24"/>
                <w:szCs w:val="24"/>
              </w:rPr>
            </w:pPr>
            <w:r>
              <w:rPr>
                <w:rFonts w:hint="eastAsia" w:ascii="宋体" w:hAnsi="宋体"/>
                <w:b/>
                <w:spacing w:val="20"/>
                <w:kern w:val="0"/>
                <w:sz w:val="24"/>
                <w:szCs w:val="24"/>
              </w:rPr>
              <w:t>标识指示设施</w:t>
            </w: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满足较高标准要求、设施完善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10</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295" w:hRule="atLeast"/>
        </w:trPr>
        <w:tc>
          <w:tcPr>
            <w:tcW w:w="450"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spacing w:val="20"/>
                <w:kern w:val="0"/>
                <w:sz w:val="24"/>
                <w:szCs w:val="24"/>
              </w:rPr>
            </w:pPr>
          </w:p>
        </w:tc>
        <w:tc>
          <w:tcPr>
            <w:tcW w:w="1143"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ascii="宋体" w:hAnsi="宋体"/>
                <w:b/>
                <w:spacing w:val="20"/>
                <w:kern w:val="0"/>
                <w:sz w:val="24"/>
                <w:szCs w:val="24"/>
              </w:rPr>
            </w:pP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满足基本标准要求、设施较完善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（5）</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314" w:hRule="atLeast"/>
        </w:trPr>
        <w:tc>
          <w:tcPr>
            <w:tcW w:w="450"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5</w:t>
            </w:r>
          </w:p>
        </w:tc>
        <w:tc>
          <w:tcPr>
            <w:tcW w:w="1143" w:type="dxa"/>
            <w:vMerge w:val="restart"/>
            <w:tcBorders>
              <w:top w:val="nil"/>
              <w:left w:val="nil"/>
              <w:bottom w:val="single" w:color="000000" w:sz="4" w:space="0"/>
              <w:right w:val="single" w:color="000000" w:sz="4" w:space="0"/>
            </w:tcBorders>
            <w:noWrap w:val="0"/>
            <w:vAlign w:val="center"/>
          </w:tcPr>
          <w:p>
            <w:pPr>
              <w:widowControl/>
              <w:spacing w:line="520" w:lineRule="exact"/>
              <w:rPr>
                <w:rFonts w:ascii="宋体" w:hAnsi="宋体"/>
                <w:b/>
                <w:kern w:val="0"/>
                <w:sz w:val="24"/>
                <w:szCs w:val="24"/>
              </w:rPr>
            </w:pPr>
            <w:r>
              <w:rPr>
                <w:rFonts w:hint="eastAsia" w:ascii="宋体" w:hAnsi="宋体"/>
                <w:b/>
                <w:kern w:val="0"/>
                <w:sz w:val="24"/>
                <w:szCs w:val="24"/>
              </w:rPr>
              <w:t>室外照明设施</w:t>
            </w: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满足较高标准要求、设施完善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10</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314" w:hRule="atLeast"/>
        </w:trPr>
        <w:tc>
          <w:tcPr>
            <w:tcW w:w="450" w:type="dxa"/>
            <w:vMerge w:val="continue"/>
            <w:tcBorders>
              <w:top w:val="nil"/>
              <w:left w:val="single" w:color="000000" w:sz="4" w:space="0"/>
              <w:bottom w:val="single" w:color="auto"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1143" w:type="dxa"/>
            <w:vMerge w:val="continue"/>
            <w:tcBorders>
              <w:top w:val="nil"/>
              <w:left w:val="nil"/>
              <w:bottom w:val="single" w:color="auto"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满足基本标准要求、设施较完善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（5）</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314" w:hRule="atLeast"/>
        </w:trPr>
        <w:tc>
          <w:tcPr>
            <w:tcW w:w="45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6</w:t>
            </w:r>
          </w:p>
        </w:tc>
        <w:tc>
          <w:tcPr>
            <w:tcW w:w="1143" w:type="dxa"/>
            <w:vMerge w:val="restart"/>
            <w:tcBorders>
              <w:top w:val="single" w:color="auto" w:sz="4" w:space="0"/>
              <w:left w:val="nil"/>
              <w:bottom w:val="single" w:color="000000" w:sz="4" w:space="0"/>
              <w:right w:val="single" w:color="000000" w:sz="4" w:space="0"/>
            </w:tcBorders>
            <w:noWrap w:val="0"/>
            <w:vAlign w:val="center"/>
          </w:tcPr>
          <w:p>
            <w:pPr>
              <w:widowControl/>
              <w:spacing w:line="520" w:lineRule="exact"/>
              <w:rPr>
                <w:rFonts w:ascii="宋体" w:hAnsi="宋体"/>
                <w:b/>
                <w:kern w:val="0"/>
                <w:sz w:val="24"/>
                <w:szCs w:val="24"/>
              </w:rPr>
            </w:pPr>
            <w:r>
              <w:rPr>
                <w:rFonts w:hint="eastAsia" w:ascii="宋体" w:hAnsi="宋体"/>
                <w:b/>
                <w:kern w:val="0"/>
                <w:sz w:val="24"/>
                <w:szCs w:val="24"/>
              </w:rPr>
              <w:t>休闲场所设 施</w:t>
            </w: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满足较高标准要求、设施完善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5</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314" w:hRule="atLeast"/>
        </w:trPr>
        <w:tc>
          <w:tcPr>
            <w:tcW w:w="450"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1143"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ascii="宋体" w:hAnsi="宋体"/>
                <w:b/>
                <w:kern w:val="0"/>
                <w:sz w:val="24"/>
                <w:szCs w:val="24"/>
              </w:rPr>
            </w:pP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满足基本标准要求、设施较完善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（3）</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314" w:hRule="atLeast"/>
        </w:trPr>
        <w:tc>
          <w:tcPr>
            <w:tcW w:w="450"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7</w:t>
            </w:r>
          </w:p>
        </w:tc>
        <w:tc>
          <w:tcPr>
            <w:tcW w:w="1143" w:type="dxa"/>
            <w:vMerge w:val="restart"/>
            <w:tcBorders>
              <w:top w:val="nil"/>
              <w:left w:val="nil"/>
              <w:bottom w:val="single" w:color="000000" w:sz="4" w:space="0"/>
              <w:right w:val="single" w:color="000000" w:sz="4" w:space="0"/>
            </w:tcBorders>
            <w:noWrap w:val="0"/>
            <w:vAlign w:val="center"/>
          </w:tcPr>
          <w:p>
            <w:pPr>
              <w:widowControl/>
              <w:spacing w:line="520" w:lineRule="exact"/>
              <w:rPr>
                <w:rFonts w:ascii="宋体" w:hAnsi="宋体"/>
                <w:b/>
                <w:kern w:val="0"/>
                <w:sz w:val="24"/>
                <w:szCs w:val="24"/>
              </w:rPr>
            </w:pPr>
            <w:r>
              <w:rPr>
                <w:rFonts w:hint="eastAsia" w:ascii="宋体" w:hAnsi="宋体"/>
                <w:b/>
                <w:kern w:val="0"/>
                <w:sz w:val="24"/>
                <w:szCs w:val="24"/>
              </w:rPr>
              <w:t>餐饮场所设 施</w:t>
            </w: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满足较高标准要求、设施完善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5</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314" w:hRule="atLeast"/>
        </w:trPr>
        <w:tc>
          <w:tcPr>
            <w:tcW w:w="450"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1143"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ascii="宋体" w:hAnsi="宋体"/>
                <w:kern w:val="0"/>
                <w:sz w:val="24"/>
                <w:szCs w:val="24"/>
              </w:rPr>
            </w:pPr>
          </w:p>
        </w:tc>
        <w:tc>
          <w:tcPr>
            <w:tcW w:w="367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r>
              <w:rPr>
                <w:rFonts w:hint="eastAsia" w:ascii="宋体" w:hAnsi="宋体"/>
                <w:kern w:val="0"/>
                <w:sz w:val="24"/>
                <w:szCs w:val="24"/>
              </w:rPr>
              <w:t>满足基本标准要求、设施较完善</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（3）</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r>
        <w:trPr>
          <w:trHeight w:val="314" w:hRule="atLeast"/>
        </w:trPr>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合 计 分 值</w:t>
            </w:r>
          </w:p>
        </w:tc>
        <w:tc>
          <w:tcPr>
            <w:tcW w:w="93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r>
              <w:rPr>
                <w:rFonts w:hint="eastAsia" w:ascii="宋体" w:hAnsi="宋体"/>
                <w:kern w:val="0"/>
                <w:sz w:val="24"/>
                <w:szCs w:val="24"/>
              </w:rPr>
              <w:t>满分100</w:t>
            </w: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c>
          <w:tcPr>
            <w:tcW w:w="87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宋体" w:hAnsi="宋体"/>
                <w:kern w:val="0"/>
                <w:sz w:val="24"/>
                <w:szCs w:val="24"/>
              </w:rPr>
            </w:pPr>
          </w:p>
        </w:tc>
      </w:tr>
    </w:tbl>
    <w:p>
      <w:pPr>
        <w:widowControl/>
        <w:spacing w:line="520" w:lineRule="exact"/>
        <w:rPr>
          <w:rFonts w:hint="eastAsia" w:ascii="宋体" w:hAnsi="宋体"/>
          <w:kern w:val="0"/>
          <w:sz w:val="28"/>
          <w:szCs w:val="28"/>
        </w:rPr>
      </w:pPr>
      <w:r>
        <w:rPr>
          <w:rFonts w:hint="eastAsia" w:ascii="宋体" w:hAnsi="宋体"/>
          <w:kern w:val="0"/>
          <w:sz w:val="28"/>
          <w:szCs w:val="28"/>
        </w:rPr>
        <w:t xml:space="preserve"> </w:t>
      </w:r>
    </w:p>
    <w:p>
      <w:pPr>
        <w:widowControl/>
        <w:spacing w:line="520" w:lineRule="exact"/>
        <w:rPr>
          <w:rFonts w:hint="eastAsia" w:ascii="仿宋" w:hAnsi="仿宋" w:eastAsia="仿宋" w:cs="仿宋"/>
          <w:kern w:val="0"/>
          <w:sz w:val="24"/>
          <w:szCs w:val="24"/>
        </w:rPr>
      </w:pPr>
      <w:r>
        <w:rPr>
          <w:rFonts w:hint="eastAsia" w:ascii="宋体" w:hAnsi="宋体"/>
          <w:kern w:val="0"/>
          <w:sz w:val="28"/>
          <w:szCs w:val="28"/>
        </w:rPr>
        <w:t xml:space="preserve">   </w:t>
      </w:r>
      <w:r>
        <w:rPr>
          <w:rFonts w:hint="eastAsia" w:ascii="仿宋" w:hAnsi="仿宋" w:eastAsia="仿宋" w:cs="仿宋"/>
          <w:b/>
          <w:kern w:val="0"/>
          <w:sz w:val="24"/>
          <w:szCs w:val="24"/>
        </w:rPr>
        <w:t xml:space="preserve"> 注</w:t>
      </w:r>
      <w:r>
        <w:rPr>
          <w:rFonts w:hint="eastAsia" w:ascii="仿宋" w:hAnsi="仿宋" w:eastAsia="仿宋" w:cs="仿宋"/>
          <w:kern w:val="0"/>
          <w:sz w:val="24"/>
          <w:szCs w:val="24"/>
        </w:rPr>
        <w:t>：本表标准分值不设中间分值，只能选择没有括号或有括号的分值其中之一为得分值。</w:t>
      </w:r>
    </w:p>
    <w:p>
      <w:pPr>
        <w:widowControl/>
        <w:spacing w:line="520" w:lineRule="exact"/>
        <w:rPr>
          <w:rFonts w:hint="eastAsia" w:ascii="宋体" w:hAnsi="宋体"/>
          <w:b/>
          <w:bCs/>
          <w:kern w:val="0"/>
          <w:sz w:val="28"/>
          <w:szCs w:val="28"/>
        </w:rPr>
      </w:pPr>
      <w:r>
        <w:rPr>
          <w:rFonts w:hint="eastAsia" w:ascii="宋体" w:hAnsi="宋体"/>
          <w:b/>
          <w:bCs/>
          <w:kern w:val="0"/>
          <w:sz w:val="28"/>
          <w:szCs w:val="28"/>
        </w:rPr>
        <w:t xml:space="preserve"> </w:t>
      </w:r>
    </w:p>
    <w:p>
      <w:pPr>
        <w:widowControl/>
        <w:spacing w:line="520" w:lineRule="exact"/>
        <w:ind w:firstLine="420"/>
        <w:rPr>
          <w:rFonts w:hint="eastAsia" w:ascii="仿宋" w:hAnsi="仿宋" w:eastAsia="仿宋" w:cs="仿宋"/>
          <w:b/>
          <w:bCs/>
          <w:kern w:val="0"/>
          <w:sz w:val="28"/>
          <w:szCs w:val="28"/>
        </w:rPr>
      </w:pPr>
      <w:r>
        <w:rPr>
          <w:rFonts w:hint="eastAsia" w:ascii="仿宋" w:hAnsi="仿宋" w:eastAsia="仿宋" w:cs="仿宋"/>
          <w:b/>
          <w:bCs/>
          <w:kern w:val="0"/>
          <w:sz w:val="28"/>
          <w:szCs w:val="28"/>
        </w:rPr>
        <w:t>2.5  设备配置与运行管理评价指标体系</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（1） 申报项目建设应在建筑设备选型和功能配置方面处于较先进水平，能达到高的性能标准、高的技术集成和高的质量保障要求，实现高的舒适程度和高效的现代化管理。</w:t>
      </w:r>
    </w:p>
    <w:p>
      <w:pPr>
        <w:widowControl/>
        <w:spacing w:line="520" w:lineRule="exact"/>
        <w:ind w:firstLine="420"/>
        <w:rPr>
          <w:rFonts w:hint="eastAsia" w:ascii="宋体" w:hAnsi="宋体"/>
          <w:kern w:val="0"/>
          <w:sz w:val="28"/>
          <w:szCs w:val="28"/>
        </w:rPr>
      </w:pPr>
      <w:r>
        <w:rPr>
          <w:rFonts w:hint="eastAsia" w:ascii="宋体" w:hAnsi="宋体"/>
          <w:kern w:val="0"/>
          <w:sz w:val="28"/>
          <w:szCs w:val="28"/>
        </w:rPr>
        <w:t>（2） 申报项目应在设备运行管理方面有所创新。重点评价设备在节能降耗方面的优势和取得的效果，突出对采暖、空调、照明和电梯运行管理的评价。</w:t>
      </w:r>
    </w:p>
    <w:p>
      <w:pPr>
        <w:widowControl/>
        <w:spacing w:line="520" w:lineRule="exact"/>
        <w:ind w:firstLine="420"/>
        <w:rPr>
          <w:rFonts w:hint="eastAsia" w:ascii="宋体" w:hAnsi="宋体"/>
          <w:b/>
          <w:bCs/>
          <w:kern w:val="0"/>
          <w:sz w:val="28"/>
          <w:szCs w:val="28"/>
        </w:rPr>
      </w:pPr>
      <w:r>
        <w:rPr>
          <w:rFonts w:hint="eastAsia" w:ascii="宋体" w:hAnsi="宋体"/>
          <w:kern w:val="0"/>
          <w:sz w:val="28"/>
          <w:szCs w:val="28"/>
        </w:rPr>
        <w:t xml:space="preserve"> （3）设备配置与运行管理评价指标满分</w:t>
      </w:r>
      <w:r>
        <w:rPr>
          <w:kern w:val="0"/>
          <w:sz w:val="28"/>
          <w:szCs w:val="28"/>
        </w:rPr>
        <w:t>100</w:t>
      </w:r>
      <w:r>
        <w:rPr>
          <w:rFonts w:hint="eastAsia" w:ascii="宋体" w:hAnsi="宋体"/>
          <w:kern w:val="0"/>
          <w:sz w:val="28"/>
          <w:szCs w:val="28"/>
        </w:rPr>
        <w:t>分。设备配置与运行管理评价指标及分值统计见“</w:t>
      </w:r>
      <w:r>
        <w:rPr>
          <w:rFonts w:hint="eastAsia" w:ascii="宋体" w:hAnsi="宋体"/>
          <w:b/>
          <w:bCs/>
          <w:kern w:val="0"/>
          <w:sz w:val="28"/>
          <w:szCs w:val="28"/>
        </w:rPr>
        <w:t>表2.5-1</w:t>
      </w:r>
      <w:r>
        <w:rPr>
          <w:rFonts w:hint="eastAsia" w:ascii="宋体" w:hAnsi="宋体"/>
          <w:kern w:val="0"/>
          <w:sz w:val="28"/>
          <w:szCs w:val="28"/>
        </w:rPr>
        <w:t>”。其合计实得分值计入该项目“综合评定总分值表”中（见“</w:t>
      </w:r>
      <w:r>
        <w:rPr>
          <w:rFonts w:hint="eastAsia" w:ascii="宋体" w:hAnsi="宋体"/>
          <w:b/>
          <w:bCs/>
          <w:kern w:val="0"/>
          <w:sz w:val="28"/>
          <w:szCs w:val="28"/>
        </w:rPr>
        <w:t>表3.1-1</w:t>
      </w:r>
      <w:r>
        <w:rPr>
          <w:rFonts w:hint="eastAsia" w:ascii="宋体" w:hAnsi="宋体"/>
          <w:kern w:val="0"/>
          <w:sz w:val="28"/>
          <w:szCs w:val="28"/>
        </w:rPr>
        <w:t>”）。</w:t>
      </w:r>
    </w:p>
    <w:p>
      <w:pPr>
        <w:widowControl/>
        <w:spacing w:line="520" w:lineRule="exact"/>
        <w:ind w:firstLine="420"/>
        <w:rPr>
          <w:rFonts w:hint="eastAsia" w:ascii="宋体" w:hAnsi="宋体"/>
          <w:b/>
          <w:bCs/>
          <w:kern w:val="0"/>
          <w:sz w:val="28"/>
          <w:szCs w:val="28"/>
        </w:rPr>
      </w:pPr>
    </w:p>
    <w:p>
      <w:pPr>
        <w:widowControl/>
        <w:spacing w:line="520" w:lineRule="exact"/>
        <w:ind w:firstLine="420"/>
        <w:rPr>
          <w:rFonts w:hint="eastAsia" w:ascii="宋体" w:hAnsi="宋体"/>
          <w:b/>
          <w:bCs/>
          <w:kern w:val="0"/>
          <w:sz w:val="30"/>
          <w:szCs w:val="30"/>
        </w:rPr>
      </w:pPr>
      <w:r>
        <w:rPr>
          <w:rFonts w:hint="eastAsia" w:ascii="仿宋" w:hAnsi="仿宋" w:eastAsia="仿宋"/>
          <w:b/>
          <w:bCs/>
          <w:kern w:val="0"/>
          <w:sz w:val="28"/>
          <w:szCs w:val="28"/>
        </w:rPr>
        <w:t>表2.5-1</w:t>
      </w:r>
      <w:r>
        <w:rPr>
          <w:rFonts w:hint="eastAsia" w:ascii="宋体" w:hAnsi="宋体"/>
          <w:kern w:val="0"/>
          <w:sz w:val="28"/>
          <w:szCs w:val="28"/>
        </w:rPr>
        <w:t xml:space="preserve">   </w:t>
      </w:r>
      <w:r>
        <w:rPr>
          <w:rFonts w:hint="eastAsia" w:ascii="宋体" w:hAnsi="宋体"/>
          <w:kern w:val="0"/>
          <w:sz w:val="30"/>
          <w:szCs w:val="30"/>
        </w:rPr>
        <w:t xml:space="preserve"> </w:t>
      </w:r>
      <w:r>
        <w:rPr>
          <w:rFonts w:hint="eastAsia" w:ascii="宋体" w:hAnsi="宋体"/>
          <w:b/>
          <w:bCs/>
          <w:kern w:val="0"/>
          <w:sz w:val="30"/>
          <w:szCs w:val="30"/>
        </w:rPr>
        <w:t>设备配置与运行管理评价指标及分值统计表</w:t>
      </w:r>
    </w:p>
    <w:p>
      <w:pPr>
        <w:widowControl/>
        <w:spacing w:line="520" w:lineRule="exact"/>
        <w:ind w:firstLine="420"/>
        <w:rPr>
          <w:rFonts w:hint="eastAsia" w:ascii="宋体" w:hAnsi="宋体"/>
          <w:b/>
          <w:bCs/>
          <w:kern w:val="0"/>
          <w:sz w:val="30"/>
          <w:szCs w:val="30"/>
        </w:rPr>
      </w:pPr>
    </w:p>
    <w:tbl>
      <w:tblPr>
        <w:tblStyle w:val="4"/>
        <w:tblW w:w="8392" w:type="dxa"/>
        <w:tblInd w:w="108" w:type="dxa"/>
        <w:tblLayout w:type="fixed"/>
        <w:tblCellMar>
          <w:top w:w="0" w:type="dxa"/>
          <w:left w:w="108" w:type="dxa"/>
          <w:bottom w:w="0" w:type="dxa"/>
          <w:right w:w="108" w:type="dxa"/>
        </w:tblCellMar>
      </w:tblPr>
      <w:tblGrid>
        <w:gridCol w:w="427"/>
        <w:gridCol w:w="945"/>
        <w:gridCol w:w="4613"/>
        <w:gridCol w:w="885"/>
        <w:gridCol w:w="705"/>
        <w:gridCol w:w="817"/>
      </w:tblGrid>
      <w:tr>
        <w:trPr>
          <w:trHeight w:val="360" w:hRule="atLeast"/>
        </w:trPr>
        <w:tc>
          <w:tcPr>
            <w:tcW w:w="42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945" w:type="dxa"/>
            <w:tcBorders>
              <w:top w:val="single" w:color="000000" w:sz="4" w:space="0"/>
              <w:left w:val="nil"/>
              <w:bottom w:val="single" w:color="auto" w:sz="4" w:space="0"/>
              <w:right w:val="single" w:color="000000" w:sz="4" w:space="0"/>
            </w:tcBorders>
            <w:noWrap w:val="0"/>
            <w:vAlign w:val="center"/>
          </w:tcPr>
          <w:p>
            <w:pPr>
              <w:widowControl/>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项 目</w:t>
            </w:r>
          </w:p>
        </w:tc>
        <w:tc>
          <w:tcPr>
            <w:tcW w:w="4613"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 价 主 要 内 容</w:t>
            </w:r>
          </w:p>
        </w:tc>
        <w:tc>
          <w:tcPr>
            <w:tcW w:w="885"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标准</w:t>
            </w:r>
          </w:p>
          <w:p>
            <w:pPr>
              <w:widowControl/>
              <w:spacing w:line="520" w:lineRule="exact"/>
              <w:jc w:val="center"/>
              <w:rPr>
                <w:rFonts w:hint="eastAsia" w:ascii="宋体" w:hAnsi="宋体" w:eastAsia="宋体" w:cs="宋体"/>
                <w:b/>
                <w:bCs/>
                <w:kern w:val="0"/>
                <w:sz w:val="24"/>
                <w:szCs w:val="24"/>
              </w:rPr>
            </w:pPr>
            <w:r>
              <w:rPr>
                <w:rFonts w:hint="eastAsia" w:ascii="宋体" w:hAnsi="宋体" w:eastAsia="宋体" w:cs="宋体"/>
                <w:b/>
                <w:kern w:val="0"/>
                <w:sz w:val="24"/>
                <w:szCs w:val="24"/>
              </w:rPr>
              <w:t>分值</w:t>
            </w:r>
          </w:p>
        </w:tc>
        <w:tc>
          <w:tcPr>
            <w:tcW w:w="705"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自评</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分值</w:t>
            </w:r>
          </w:p>
        </w:tc>
        <w:tc>
          <w:tcPr>
            <w:tcW w:w="817" w:type="dxa"/>
            <w:tcBorders>
              <w:top w:val="single" w:color="000000" w:sz="4" w:space="0"/>
              <w:left w:val="nil"/>
              <w:bottom w:val="single" w:color="auto"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审定</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分值</w:t>
            </w:r>
          </w:p>
        </w:tc>
      </w:tr>
      <w:tr>
        <w:tblPrEx>
          <w:tblCellMar>
            <w:top w:w="0" w:type="dxa"/>
            <w:left w:w="108" w:type="dxa"/>
            <w:bottom w:w="0" w:type="dxa"/>
            <w:right w:w="108" w:type="dxa"/>
          </w:tblCellMar>
        </w:tblPrEx>
        <w:trPr>
          <w:trHeight w:val="150" w:hRule="atLeast"/>
        </w:trPr>
        <w:tc>
          <w:tcPr>
            <w:tcW w:w="42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520" w:lineRule="exact"/>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945" w:type="dxa"/>
            <w:vMerge w:val="restart"/>
            <w:tcBorders>
              <w:top w:val="single" w:color="auto" w:sz="4" w:space="0"/>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应急</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设备</w:t>
            </w:r>
          </w:p>
        </w:tc>
        <w:tc>
          <w:tcPr>
            <w:tcW w:w="4613" w:type="dxa"/>
            <w:tcBorders>
              <w:top w:val="single" w:color="auto"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设备先进、应急启动灵敏，全面满足使用要求</w:t>
            </w:r>
          </w:p>
        </w:tc>
        <w:tc>
          <w:tcPr>
            <w:tcW w:w="885" w:type="dxa"/>
            <w:tcBorders>
              <w:top w:val="single" w:color="auto" w:sz="4" w:space="0"/>
              <w:left w:val="nil"/>
              <w:bottom w:val="single" w:color="000000" w:sz="4" w:space="0"/>
              <w:right w:val="single" w:color="000000" w:sz="4" w:space="0"/>
            </w:tcBorders>
            <w:noWrap w:val="0"/>
            <w:vAlign w:val="center"/>
          </w:tcPr>
          <w:p>
            <w:pPr>
              <w:widowControl/>
              <w:spacing w:line="520" w:lineRule="exact"/>
              <w:ind w:firstLine="210"/>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705" w:type="dxa"/>
            <w:tcBorders>
              <w:top w:val="single" w:color="auto"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817" w:type="dxa"/>
            <w:tcBorders>
              <w:top w:val="single" w:color="auto"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150" w:hRule="atLeast"/>
        </w:trPr>
        <w:tc>
          <w:tcPr>
            <w:tcW w:w="427"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bCs/>
                <w:kern w:val="0"/>
                <w:sz w:val="24"/>
                <w:szCs w:val="24"/>
              </w:rPr>
            </w:pPr>
          </w:p>
        </w:tc>
        <w:tc>
          <w:tcPr>
            <w:tcW w:w="945"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b/>
                <w:kern w:val="0"/>
                <w:sz w:val="24"/>
                <w:szCs w:val="24"/>
              </w:rPr>
            </w:pPr>
          </w:p>
        </w:tc>
        <w:tc>
          <w:tcPr>
            <w:tcW w:w="4613"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设备能满足应急使用要求</w:t>
            </w:r>
          </w:p>
        </w:tc>
        <w:tc>
          <w:tcPr>
            <w:tcW w:w="885"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05"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150" w:hRule="atLeast"/>
        </w:trPr>
        <w:tc>
          <w:tcPr>
            <w:tcW w:w="427"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945" w:type="dxa"/>
            <w:vMerge w:val="restart"/>
            <w:tcBorders>
              <w:top w:val="nil"/>
              <w:left w:val="nil"/>
              <w:bottom w:val="single" w:color="000000" w:sz="4" w:space="0"/>
              <w:right w:val="single" w:color="000000" w:sz="4" w:space="0"/>
            </w:tcBorders>
            <w:noWrap w:val="0"/>
            <w:vAlign w:val="top"/>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消防</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设备</w:t>
            </w: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设备先进、标识明显、全面满足消防功能要求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ind w:firstLine="210"/>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945"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设备能满足消防使用要求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945" w:type="dxa"/>
            <w:vMerge w:val="restart"/>
            <w:tcBorders>
              <w:top w:val="nil"/>
              <w:left w:val="nil"/>
              <w:bottom w:val="single" w:color="000000" w:sz="4" w:space="0"/>
              <w:right w:val="single" w:color="000000" w:sz="4" w:space="0"/>
            </w:tcBorders>
            <w:noWrap w:val="0"/>
            <w:vAlign w:val="top"/>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照明</w:t>
            </w:r>
          </w:p>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设备</w:t>
            </w: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设备先进、明显节电、全面满足使用要求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ind w:firstLine="210"/>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945"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b/>
                <w:kern w:val="0"/>
                <w:sz w:val="24"/>
                <w:szCs w:val="24"/>
              </w:rPr>
            </w:pP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设备能满足照明使用要求。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945" w:type="dxa"/>
            <w:vMerge w:val="restart"/>
            <w:tcBorders>
              <w:top w:val="nil"/>
              <w:left w:val="nil"/>
              <w:bottom w:val="single" w:color="000000" w:sz="4" w:space="0"/>
              <w:right w:val="single" w:color="000000" w:sz="4" w:space="0"/>
            </w:tcBorders>
            <w:noWrap w:val="0"/>
            <w:vAlign w:val="top"/>
          </w:tcPr>
          <w:p>
            <w:pPr>
              <w:widowControl/>
              <w:spacing w:line="400" w:lineRule="exact"/>
              <w:jc w:val="center"/>
              <w:rPr>
                <w:rFonts w:hint="eastAsia" w:ascii="宋体" w:hAnsi="宋体" w:eastAsia="宋体" w:cs="宋体"/>
                <w:b/>
                <w:kern w:val="0"/>
                <w:sz w:val="24"/>
                <w:szCs w:val="24"/>
              </w:rPr>
            </w:pPr>
          </w:p>
          <w:p>
            <w:pPr>
              <w:widowControl/>
              <w:spacing w:line="400" w:lineRule="exact"/>
              <w:jc w:val="center"/>
              <w:rPr>
                <w:rFonts w:hint="eastAsia" w:ascii="宋体" w:hAnsi="宋体" w:eastAsia="宋体" w:cs="宋体"/>
                <w:b/>
                <w:kern w:val="0"/>
                <w:sz w:val="24"/>
                <w:szCs w:val="24"/>
              </w:rPr>
            </w:pPr>
            <w:bookmarkStart w:id="0" w:name="_GoBack"/>
            <w:bookmarkEnd w:id="0"/>
            <w:r>
              <w:rPr>
                <w:rFonts w:hint="eastAsia" w:ascii="宋体" w:hAnsi="宋体" w:eastAsia="宋体" w:cs="宋体"/>
                <w:b/>
                <w:kern w:val="0"/>
                <w:sz w:val="24"/>
                <w:szCs w:val="24"/>
              </w:rPr>
              <w:t>采暖空调设备</w:t>
            </w: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设备先进、明显节能、全面满足采暖空调要求。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15  </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945"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设备能满足采暖使用要求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945"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电梯</w:t>
            </w: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设备</w:t>
            </w:r>
          </w:p>
        </w:tc>
        <w:tc>
          <w:tcPr>
            <w:tcW w:w="4613" w:type="dxa"/>
            <w:tcBorders>
              <w:top w:val="single" w:color="000000" w:sz="4" w:space="0"/>
              <w:left w:val="nil"/>
              <w:bottom w:val="single" w:color="000000" w:sz="4" w:space="0"/>
              <w:right w:val="single" w:color="000000" w:sz="4" w:space="0"/>
            </w:tcBorders>
            <w:noWrap w:val="0"/>
            <w:vAlign w:val="top"/>
          </w:tcPr>
          <w:p>
            <w:pPr>
              <w:widowControl/>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设备先进、明显节电、运行可靠、全面满足使用要求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15  </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945"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设备能满足安全运行使用要求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945"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变配电</w:t>
            </w: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设  备</w:t>
            </w:r>
          </w:p>
        </w:tc>
        <w:tc>
          <w:tcPr>
            <w:tcW w:w="4613" w:type="dxa"/>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设备先进、占地省、明显节电、全面满足使用要求。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15 </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p>
        </w:tc>
        <w:tc>
          <w:tcPr>
            <w:tcW w:w="945"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设备能满足安全运行使用要求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945"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给排水</w:t>
            </w:r>
          </w:p>
          <w:p>
            <w:pPr>
              <w:widowControl/>
              <w:spacing w:line="52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设  备</w:t>
            </w:r>
          </w:p>
        </w:tc>
        <w:tc>
          <w:tcPr>
            <w:tcW w:w="4613" w:type="dxa"/>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设备先进、噪声小、明显节能、全面满足使用要求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15 </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150" w:hRule="atLeast"/>
        </w:trPr>
        <w:tc>
          <w:tcPr>
            <w:tcW w:w="427" w:type="dxa"/>
            <w:vMerge w:val="continue"/>
            <w:tcBorders>
              <w:top w:val="nil"/>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945" w:type="dxa"/>
            <w:vMerge w:val="continue"/>
            <w:tcBorders>
              <w:top w:val="nil"/>
              <w:left w:val="nil"/>
              <w:bottom w:val="single" w:color="000000" w:sz="4" w:space="0"/>
              <w:right w:val="single" w:color="000000" w:sz="4" w:space="0"/>
            </w:tcBorders>
            <w:noWrap w:val="0"/>
            <w:vAlign w:val="center"/>
          </w:tcPr>
          <w:p>
            <w:pPr>
              <w:widowControl/>
              <w:spacing w:line="520" w:lineRule="exact"/>
              <w:jc w:val="left"/>
              <w:rPr>
                <w:rFonts w:hint="eastAsia" w:ascii="宋体" w:hAnsi="宋体" w:eastAsia="宋体" w:cs="宋体"/>
                <w:kern w:val="0"/>
                <w:sz w:val="24"/>
                <w:szCs w:val="24"/>
              </w:rPr>
            </w:pPr>
          </w:p>
        </w:tc>
        <w:tc>
          <w:tcPr>
            <w:tcW w:w="4613"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设备能满足给排水使用要求</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r>
        <w:trPr>
          <w:trHeight w:val="298" w:hRule="atLeast"/>
        </w:trPr>
        <w:tc>
          <w:tcPr>
            <w:tcW w:w="59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ind w:firstLine="3360"/>
              <w:rPr>
                <w:rFonts w:hint="eastAsia" w:ascii="宋体" w:hAnsi="宋体" w:eastAsia="宋体" w:cs="宋体"/>
                <w:b/>
                <w:kern w:val="0"/>
                <w:sz w:val="24"/>
                <w:szCs w:val="24"/>
              </w:rPr>
            </w:pPr>
            <w:r>
              <w:rPr>
                <w:rFonts w:hint="eastAsia" w:ascii="宋体" w:hAnsi="宋体" w:eastAsia="宋体" w:cs="宋体"/>
                <w:b/>
                <w:kern w:val="0"/>
                <w:sz w:val="24"/>
                <w:szCs w:val="24"/>
              </w:rPr>
              <w:t>合 计 分 值</w:t>
            </w:r>
          </w:p>
        </w:tc>
        <w:tc>
          <w:tcPr>
            <w:tcW w:w="885" w:type="dxa"/>
            <w:tcBorders>
              <w:top w:val="single" w:color="000000" w:sz="4" w:space="0"/>
              <w:left w:val="nil"/>
              <w:bottom w:val="single" w:color="000000" w:sz="4" w:space="0"/>
              <w:right w:val="single" w:color="000000" w:sz="4" w:space="0"/>
            </w:tcBorders>
            <w:noWrap w:val="0"/>
            <w:vAlign w:val="top"/>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满分   100</w:t>
            </w:r>
          </w:p>
        </w:tc>
        <w:tc>
          <w:tcPr>
            <w:tcW w:w="70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c>
          <w:tcPr>
            <w:tcW w:w="817"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hint="eastAsia" w:ascii="宋体" w:hAnsi="宋体" w:eastAsia="宋体" w:cs="宋体"/>
                <w:kern w:val="0"/>
                <w:sz w:val="24"/>
                <w:szCs w:val="24"/>
              </w:rPr>
            </w:pPr>
          </w:p>
        </w:tc>
      </w:tr>
    </w:tbl>
    <w:p>
      <w:pPr>
        <w:widowControl/>
        <w:spacing w:line="520" w:lineRule="exact"/>
        <w:rPr>
          <w:rFonts w:hint="eastAsia" w:ascii="宋体" w:hAnsi="宋体" w:eastAsia="宋体" w:cs="宋体"/>
          <w:kern w:val="0"/>
          <w:sz w:val="24"/>
          <w:szCs w:val="24"/>
        </w:rPr>
      </w:pPr>
    </w:p>
    <w:p>
      <w:pPr>
        <w:widowControl/>
        <w:spacing w:line="440" w:lineRule="exact"/>
        <w:rPr>
          <w:rFonts w:hint="eastAsia" w:ascii="仿宋" w:hAnsi="仿宋" w:eastAsia="仿宋" w:cs="仿宋"/>
          <w:kern w:val="0"/>
          <w:sz w:val="24"/>
          <w:szCs w:val="24"/>
        </w:rPr>
      </w:pPr>
      <w:r>
        <w:rPr>
          <w:rFonts w:hint="eastAsia" w:ascii="宋体" w:hAnsi="宋体"/>
          <w:kern w:val="0"/>
          <w:sz w:val="28"/>
          <w:szCs w:val="28"/>
        </w:rPr>
        <w:t xml:space="preserve">   </w:t>
      </w:r>
      <w:r>
        <w:rPr>
          <w:rFonts w:hint="eastAsia" w:ascii="宋体" w:hAnsi="宋体"/>
          <w:b/>
          <w:kern w:val="0"/>
          <w:sz w:val="28"/>
          <w:szCs w:val="28"/>
        </w:rPr>
        <w:t xml:space="preserve"> </w:t>
      </w:r>
      <w:r>
        <w:rPr>
          <w:rFonts w:hint="eastAsia" w:ascii="仿宋" w:hAnsi="仿宋" w:eastAsia="仿宋" w:cs="仿宋"/>
          <w:b/>
          <w:kern w:val="0"/>
          <w:sz w:val="24"/>
          <w:szCs w:val="24"/>
        </w:rPr>
        <w:t>注</w:t>
      </w:r>
      <w:r>
        <w:rPr>
          <w:rFonts w:hint="eastAsia" w:ascii="仿宋" w:hAnsi="仿宋" w:eastAsia="仿宋" w:cs="仿宋"/>
          <w:kern w:val="0"/>
          <w:sz w:val="24"/>
          <w:szCs w:val="24"/>
        </w:rPr>
        <w:t>：本表标准分值不设中间分值，只能选择没有括号或有括号的分值其中之一为得分值。</w:t>
      </w:r>
    </w:p>
    <w:p>
      <w:pPr>
        <w:widowControl/>
        <w:spacing w:line="440" w:lineRule="exact"/>
        <w:rPr>
          <w:rFonts w:hint="eastAsia" w:ascii="宋体" w:hAnsi="宋体"/>
          <w:b/>
          <w:bCs/>
          <w:kern w:val="0"/>
          <w:sz w:val="30"/>
          <w:szCs w:val="30"/>
        </w:rPr>
      </w:pPr>
      <w:r>
        <w:rPr>
          <w:rFonts w:hint="eastAsia" w:ascii="宋体" w:hAnsi="宋体"/>
          <w:kern w:val="0"/>
          <w:sz w:val="28"/>
          <w:szCs w:val="28"/>
        </w:rPr>
        <w:t xml:space="preserve">                      </w:t>
      </w:r>
      <w:r>
        <w:rPr>
          <w:rFonts w:hint="eastAsia" w:ascii="宋体" w:hAnsi="宋体"/>
          <w:b/>
          <w:bCs/>
          <w:kern w:val="0"/>
          <w:sz w:val="28"/>
          <w:szCs w:val="28"/>
        </w:rPr>
        <w:t xml:space="preserve"> </w:t>
      </w:r>
      <w:r>
        <w:rPr>
          <w:rFonts w:hint="eastAsia" w:ascii="宋体" w:hAnsi="宋体"/>
          <w:b/>
          <w:bCs/>
          <w:kern w:val="0"/>
          <w:sz w:val="30"/>
          <w:szCs w:val="30"/>
        </w:rPr>
        <w:t>3</w:t>
      </w:r>
      <w:r>
        <w:rPr>
          <w:rFonts w:hint="eastAsia" w:ascii="宋体" w:hAnsi="宋体"/>
          <w:b/>
          <w:bCs/>
          <w:kern w:val="0"/>
          <w:sz w:val="28"/>
          <w:szCs w:val="28"/>
        </w:rPr>
        <w:t xml:space="preserve">  </w:t>
      </w:r>
      <w:r>
        <w:rPr>
          <w:rFonts w:hint="eastAsia" w:ascii="宋体" w:hAnsi="宋体"/>
          <w:b/>
          <w:bCs/>
          <w:kern w:val="0"/>
          <w:sz w:val="30"/>
          <w:szCs w:val="30"/>
        </w:rPr>
        <w:t>综 合 评 价</w:t>
      </w:r>
    </w:p>
    <w:p>
      <w:pPr>
        <w:widowControl/>
        <w:spacing w:line="520" w:lineRule="exact"/>
        <w:ind w:firstLine="414"/>
        <w:rPr>
          <w:rFonts w:hint="eastAsia" w:ascii="仿宋" w:hAnsi="仿宋" w:eastAsia="仿宋" w:cs="仿宋"/>
          <w:b/>
          <w:bCs/>
          <w:kern w:val="0"/>
          <w:sz w:val="28"/>
          <w:szCs w:val="28"/>
          <w:shd w:val="clear" w:color="auto" w:fill="A6A6A6"/>
        </w:rPr>
      </w:pPr>
      <w:r>
        <w:rPr>
          <w:rFonts w:hint="eastAsia" w:ascii="仿宋" w:hAnsi="仿宋" w:eastAsia="仿宋" w:cs="仿宋"/>
          <w:b/>
          <w:bCs/>
          <w:kern w:val="0"/>
          <w:sz w:val="28"/>
          <w:szCs w:val="28"/>
        </w:rPr>
        <w:t>3.1综合计分方式</w:t>
      </w:r>
    </w:p>
    <w:p>
      <w:pPr>
        <w:widowControl/>
        <w:spacing w:line="480" w:lineRule="exact"/>
        <w:ind w:firstLine="420"/>
        <w:rPr>
          <w:rFonts w:hint="eastAsia" w:ascii="宋体" w:hAnsi="宋体"/>
          <w:kern w:val="0"/>
          <w:sz w:val="28"/>
          <w:szCs w:val="28"/>
        </w:rPr>
      </w:pPr>
      <w:r>
        <w:rPr>
          <w:rFonts w:hint="eastAsia" w:ascii="宋体" w:hAnsi="宋体"/>
          <w:kern w:val="0"/>
          <w:sz w:val="28"/>
          <w:szCs w:val="28"/>
        </w:rPr>
        <w:t>上述五个评价指标体系的评价合计实得分值分别乘以各项权重系数得到权重得分。五项权重得分相加即为该申报项目“综合评价总分值”，见下表“</w:t>
      </w:r>
      <w:r>
        <w:rPr>
          <w:rFonts w:hint="eastAsia" w:ascii="宋体" w:hAnsi="宋体"/>
          <w:b/>
          <w:bCs/>
          <w:kern w:val="0"/>
          <w:sz w:val="28"/>
          <w:szCs w:val="28"/>
        </w:rPr>
        <w:t>表3.1-1“</w:t>
      </w:r>
      <w:r>
        <w:rPr>
          <w:rFonts w:hint="eastAsia" w:ascii="宋体" w:hAnsi="宋体"/>
          <w:kern w:val="0"/>
          <w:sz w:val="28"/>
          <w:szCs w:val="28"/>
        </w:rPr>
        <w:t>。“综合评价总分值”是确定入选项目排序的依据。</w:t>
      </w:r>
    </w:p>
    <w:p>
      <w:pPr>
        <w:widowControl/>
        <w:spacing w:line="480" w:lineRule="exact"/>
        <w:ind w:firstLine="420"/>
        <w:rPr>
          <w:rFonts w:hint="eastAsia" w:ascii="宋体" w:hAnsi="宋体"/>
          <w:kern w:val="0"/>
          <w:sz w:val="28"/>
          <w:szCs w:val="28"/>
        </w:rPr>
      </w:pPr>
    </w:p>
    <w:p>
      <w:pPr>
        <w:widowControl/>
        <w:spacing w:line="480" w:lineRule="exact"/>
        <w:rPr>
          <w:rFonts w:hint="eastAsia" w:ascii="宋体" w:hAnsi="宋体"/>
          <w:kern w:val="0"/>
          <w:sz w:val="28"/>
          <w:szCs w:val="28"/>
        </w:rPr>
      </w:pPr>
    </w:p>
    <w:p>
      <w:pPr>
        <w:widowControl/>
        <w:spacing w:line="480" w:lineRule="exact"/>
        <w:rPr>
          <w:rFonts w:hint="eastAsia" w:ascii="宋体" w:hAnsi="宋体"/>
          <w:kern w:val="0"/>
          <w:sz w:val="28"/>
          <w:szCs w:val="28"/>
        </w:rPr>
      </w:pPr>
      <w:r>
        <w:rPr>
          <w:rFonts w:hint="eastAsia" w:ascii="仿宋" w:hAnsi="仿宋" w:eastAsia="仿宋"/>
          <w:b/>
          <w:bCs/>
          <w:kern w:val="0"/>
          <w:sz w:val="28"/>
          <w:szCs w:val="28"/>
        </w:rPr>
        <w:t>表3.1-1</w:t>
      </w:r>
      <w:r>
        <w:rPr>
          <w:rFonts w:hint="eastAsia" w:ascii="宋体" w:hAnsi="宋体"/>
          <w:b/>
          <w:bCs/>
          <w:kern w:val="0"/>
          <w:sz w:val="28"/>
          <w:szCs w:val="28"/>
        </w:rPr>
        <w:t xml:space="preserve">          </w:t>
      </w:r>
      <w:r>
        <w:rPr>
          <w:rFonts w:hint="eastAsia" w:ascii="宋体" w:hAnsi="宋体"/>
          <w:b/>
          <w:bCs/>
          <w:kern w:val="0"/>
          <w:sz w:val="30"/>
          <w:szCs w:val="30"/>
        </w:rPr>
        <w:t>综 合 评 价 总 分 值 表</w:t>
      </w:r>
    </w:p>
    <w:p>
      <w:pPr>
        <w:widowControl/>
        <w:spacing w:line="520" w:lineRule="exact"/>
        <w:ind w:firstLine="420"/>
        <w:rPr>
          <w:rFonts w:hint="eastAsia" w:ascii="宋体" w:hAnsi="宋体"/>
          <w:kern w:val="0"/>
          <w:sz w:val="18"/>
          <w:szCs w:val="18"/>
        </w:rPr>
      </w:pPr>
    </w:p>
    <w:tbl>
      <w:tblPr>
        <w:tblStyle w:val="4"/>
        <w:tblW w:w="8449" w:type="dxa"/>
        <w:jc w:val="center"/>
        <w:tblLayout w:type="fixed"/>
        <w:tblCellMar>
          <w:top w:w="0" w:type="dxa"/>
          <w:left w:w="108" w:type="dxa"/>
          <w:bottom w:w="0" w:type="dxa"/>
          <w:right w:w="108" w:type="dxa"/>
        </w:tblCellMar>
      </w:tblPr>
      <w:tblGrid>
        <w:gridCol w:w="426"/>
        <w:gridCol w:w="1836"/>
        <w:gridCol w:w="847"/>
        <w:gridCol w:w="1065"/>
        <w:gridCol w:w="1478"/>
        <w:gridCol w:w="721"/>
        <w:gridCol w:w="2076"/>
      </w:tblGrid>
      <w:tr>
        <w:tblPrEx>
          <w:tblCellMar>
            <w:top w:w="0" w:type="dxa"/>
            <w:left w:w="108" w:type="dxa"/>
            <w:bottom w:w="0" w:type="dxa"/>
            <w:right w:w="108" w:type="dxa"/>
          </w:tblCellMar>
        </w:tblPrEx>
        <w:trPr>
          <w:trHeight w:val="1859"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序号</w:t>
            </w:r>
          </w:p>
        </w:tc>
        <w:tc>
          <w:tcPr>
            <w:tcW w:w="1836"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评 价 体 系</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b/>
                <w:kern w:val="0"/>
                <w:sz w:val="24"/>
                <w:szCs w:val="24"/>
              </w:rPr>
            </w:pPr>
            <w:r>
              <w:rPr>
                <w:rFonts w:hint="eastAsia" w:ascii="宋体" w:hAnsi="宋体"/>
                <w:b/>
                <w:kern w:val="0"/>
                <w:sz w:val="24"/>
                <w:szCs w:val="24"/>
              </w:rPr>
              <w:t>权重</w:t>
            </w:r>
          </w:p>
          <w:p>
            <w:pPr>
              <w:widowControl/>
              <w:spacing w:line="400" w:lineRule="exact"/>
              <w:jc w:val="center"/>
              <w:rPr>
                <w:rFonts w:ascii="宋体" w:hAnsi="宋体"/>
                <w:b/>
                <w:kern w:val="0"/>
                <w:sz w:val="24"/>
                <w:szCs w:val="24"/>
              </w:rPr>
            </w:pPr>
            <w:r>
              <w:rPr>
                <w:rFonts w:hint="eastAsia" w:ascii="宋体" w:hAnsi="宋体"/>
                <w:b/>
                <w:kern w:val="0"/>
                <w:sz w:val="24"/>
                <w:szCs w:val="24"/>
              </w:rPr>
              <w:t>系数</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b/>
                <w:kern w:val="0"/>
                <w:sz w:val="24"/>
                <w:szCs w:val="24"/>
              </w:rPr>
            </w:pPr>
            <w:r>
              <w:rPr>
                <w:rFonts w:hint="eastAsia" w:ascii="宋体" w:hAnsi="宋体"/>
                <w:b/>
                <w:kern w:val="0"/>
                <w:sz w:val="24"/>
                <w:szCs w:val="24"/>
              </w:rPr>
              <w:t>分项</w:t>
            </w:r>
          </w:p>
          <w:p>
            <w:pPr>
              <w:widowControl/>
              <w:spacing w:line="400" w:lineRule="exact"/>
              <w:jc w:val="center"/>
              <w:rPr>
                <w:rFonts w:ascii="宋体" w:hAnsi="宋体"/>
                <w:b/>
                <w:kern w:val="0"/>
                <w:sz w:val="24"/>
                <w:szCs w:val="24"/>
              </w:rPr>
            </w:pPr>
            <w:r>
              <w:rPr>
                <w:rFonts w:hint="eastAsia" w:ascii="宋体" w:hAnsi="宋体"/>
                <w:b/>
                <w:kern w:val="0"/>
                <w:sz w:val="24"/>
                <w:szCs w:val="24"/>
              </w:rPr>
              <w:t>合计</w:t>
            </w:r>
          </w:p>
          <w:p>
            <w:pPr>
              <w:widowControl/>
              <w:spacing w:line="400" w:lineRule="exact"/>
              <w:jc w:val="center"/>
              <w:rPr>
                <w:rFonts w:hint="eastAsia" w:ascii="宋体" w:hAnsi="宋体"/>
                <w:b/>
                <w:kern w:val="0"/>
                <w:sz w:val="24"/>
                <w:szCs w:val="24"/>
              </w:rPr>
            </w:pPr>
            <w:r>
              <w:rPr>
                <w:rFonts w:hint="eastAsia" w:ascii="宋体" w:hAnsi="宋体"/>
                <w:b/>
                <w:kern w:val="0"/>
                <w:sz w:val="24"/>
                <w:szCs w:val="24"/>
              </w:rPr>
              <w:t>自评</w:t>
            </w:r>
          </w:p>
          <w:p>
            <w:pPr>
              <w:widowControl/>
              <w:spacing w:line="400" w:lineRule="exact"/>
              <w:jc w:val="center"/>
              <w:rPr>
                <w:rFonts w:ascii="宋体" w:hAnsi="宋体"/>
                <w:b/>
                <w:kern w:val="0"/>
                <w:sz w:val="24"/>
                <w:szCs w:val="24"/>
              </w:rPr>
            </w:pPr>
            <w:r>
              <w:rPr>
                <w:rFonts w:hint="eastAsia" w:ascii="宋体" w:hAnsi="宋体"/>
                <w:b/>
                <w:kern w:val="0"/>
                <w:sz w:val="24"/>
                <w:szCs w:val="24"/>
              </w:rPr>
              <w:t>分值</w:t>
            </w:r>
          </w:p>
        </w:tc>
        <w:tc>
          <w:tcPr>
            <w:tcW w:w="1478"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b/>
                <w:kern w:val="0"/>
                <w:sz w:val="24"/>
                <w:szCs w:val="24"/>
              </w:rPr>
            </w:pPr>
            <w:r>
              <w:rPr>
                <w:rFonts w:hint="eastAsia" w:ascii="宋体" w:hAnsi="宋体"/>
                <w:b/>
                <w:kern w:val="0"/>
                <w:sz w:val="24"/>
                <w:szCs w:val="24"/>
              </w:rPr>
              <w:t xml:space="preserve"> 权重得分</w:t>
            </w:r>
          </w:p>
          <w:p>
            <w:pPr>
              <w:widowControl/>
              <w:spacing w:line="400" w:lineRule="exact"/>
              <w:ind w:left="19"/>
              <w:rPr>
                <w:rFonts w:ascii="宋体" w:hAnsi="宋体"/>
                <w:b/>
                <w:kern w:val="0"/>
                <w:sz w:val="24"/>
                <w:szCs w:val="24"/>
              </w:rPr>
            </w:pPr>
            <w:r>
              <w:rPr>
                <w:rFonts w:hint="eastAsia" w:ascii="宋体" w:hAnsi="宋体"/>
                <w:b/>
                <w:kern w:val="0"/>
                <w:sz w:val="24"/>
                <w:szCs w:val="24"/>
              </w:rPr>
              <w:t>（</w:t>
            </w:r>
            <w:r>
              <w:rPr>
                <w:rFonts w:hint="eastAsia" w:ascii="仿宋" w:hAnsi="仿宋" w:eastAsia="仿宋"/>
                <w:b/>
                <w:kern w:val="0"/>
                <w:sz w:val="24"/>
                <w:szCs w:val="24"/>
              </w:rPr>
              <w:t>分项合计自评分值×权重系数</w:t>
            </w:r>
            <w:r>
              <w:rPr>
                <w:rFonts w:hint="eastAsia" w:ascii="宋体" w:hAnsi="宋体"/>
                <w:b/>
                <w:kern w:val="0"/>
                <w:sz w:val="24"/>
                <w:szCs w:val="24"/>
              </w:rPr>
              <w:t>）</w:t>
            </w:r>
          </w:p>
        </w:tc>
        <w:tc>
          <w:tcPr>
            <w:tcW w:w="721"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b/>
                <w:kern w:val="0"/>
                <w:sz w:val="24"/>
                <w:szCs w:val="24"/>
              </w:rPr>
            </w:pPr>
            <w:r>
              <w:rPr>
                <w:rFonts w:hint="eastAsia" w:ascii="宋体" w:hAnsi="宋体"/>
                <w:b/>
                <w:kern w:val="0"/>
                <w:sz w:val="24"/>
                <w:szCs w:val="24"/>
              </w:rPr>
              <w:t>分项</w:t>
            </w:r>
          </w:p>
          <w:p>
            <w:pPr>
              <w:widowControl/>
              <w:spacing w:line="400" w:lineRule="exact"/>
              <w:jc w:val="left"/>
              <w:rPr>
                <w:rFonts w:ascii="宋体" w:hAnsi="宋体"/>
                <w:b/>
                <w:kern w:val="0"/>
                <w:sz w:val="24"/>
                <w:szCs w:val="24"/>
              </w:rPr>
            </w:pPr>
            <w:r>
              <w:rPr>
                <w:rFonts w:hint="eastAsia" w:ascii="宋体" w:hAnsi="宋体"/>
                <w:b/>
                <w:kern w:val="0"/>
                <w:sz w:val="24"/>
                <w:szCs w:val="24"/>
              </w:rPr>
              <w:t>合计</w:t>
            </w:r>
          </w:p>
          <w:p>
            <w:pPr>
              <w:widowControl/>
              <w:spacing w:line="400" w:lineRule="exact"/>
              <w:jc w:val="left"/>
              <w:rPr>
                <w:rFonts w:hint="eastAsia" w:ascii="宋体" w:hAnsi="宋体"/>
                <w:b/>
                <w:kern w:val="0"/>
                <w:sz w:val="24"/>
                <w:szCs w:val="24"/>
              </w:rPr>
            </w:pPr>
            <w:r>
              <w:rPr>
                <w:rFonts w:hint="eastAsia" w:ascii="宋体" w:hAnsi="宋体"/>
                <w:b/>
                <w:kern w:val="0"/>
                <w:sz w:val="24"/>
                <w:szCs w:val="24"/>
              </w:rPr>
              <w:t>审定</w:t>
            </w:r>
          </w:p>
          <w:p>
            <w:pPr>
              <w:widowControl/>
              <w:spacing w:line="400" w:lineRule="exact"/>
              <w:jc w:val="left"/>
              <w:rPr>
                <w:rFonts w:ascii="宋体" w:hAnsi="宋体"/>
                <w:b/>
                <w:kern w:val="0"/>
                <w:sz w:val="24"/>
                <w:szCs w:val="24"/>
              </w:rPr>
            </w:pPr>
            <w:r>
              <w:rPr>
                <w:rFonts w:hint="eastAsia" w:ascii="宋体" w:hAnsi="宋体"/>
                <w:b/>
                <w:kern w:val="0"/>
                <w:sz w:val="24"/>
                <w:szCs w:val="24"/>
              </w:rPr>
              <w:t>分值</w:t>
            </w:r>
          </w:p>
        </w:tc>
        <w:tc>
          <w:tcPr>
            <w:tcW w:w="207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b/>
                <w:kern w:val="0"/>
                <w:sz w:val="24"/>
                <w:szCs w:val="24"/>
              </w:rPr>
            </w:pPr>
            <w:r>
              <w:rPr>
                <w:rFonts w:hint="eastAsia" w:ascii="宋体" w:hAnsi="宋体"/>
                <w:b/>
                <w:kern w:val="0"/>
                <w:sz w:val="24"/>
                <w:szCs w:val="24"/>
              </w:rPr>
              <w:t>权</w:t>
            </w:r>
            <w:r>
              <w:rPr>
                <w:rFonts w:hint="eastAsia" w:ascii="宋体" w:hAnsi="宋体"/>
                <w:b/>
                <w:kern w:val="0"/>
                <w:sz w:val="24"/>
                <w:szCs w:val="24"/>
                <w:lang w:val="en-US" w:eastAsia="zh-CN"/>
              </w:rPr>
              <w:t xml:space="preserve"> </w:t>
            </w:r>
            <w:r>
              <w:rPr>
                <w:rFonts w:hint="eastAsia" w:ascii="宋体" w:hAnsi="宋体"/>
                <w:b/>
                <w:kern w:val="0"/>
                <w:sz w:val="24"/>
                <w:szCs w:val="24"/>
              </w:rPr>
              <w:t>重</w:t>
            </w:r>
            <w:r>
              <w:rPr>
                <w:rFonts w:hint="eastAsia" w:ascii="宋体" w:hAnsi="宋体"/>
                <w:b/>
                <w:kern w:val="0"/>
                <w:sz w:val="24"/>
                <w:szCs w:val="24"/>
                <w:lang w:val="en-US" w:eastAsia="zh-CN"/>
              </w:rPr>
              <w:t xml:space="preserve"> </w:t>
            </w:r>
            <w:r>
              <w:rPr>
                <w:rFonts w:hint="eastAsia" w:ascii="宋体" w:hAnsi="宋体"/>
                <w:b/>
                <w:kern w:val="0"/>
                <w:sz w:val="24"/>
                <w:szCs w:val="24"/>
              </w:rPr>
              <w:t>得</w:t>
            </w:r>
            <w:r>
              <w:rPr>
                <w:rFonts w:hint="eastAsia" w:ascii="宋体" w:hAnsi="宋体"/>
                <w:b/>
                <w:kern w:val="0"/>
                <w:sz w:val="24"/>
                <w:szCs w:val="24"/>
                <w:lang w:val="en-US" w:eastAsia="zh-CN"/>
              </w:rPr>
              <w:t xml:space="preserve"> </w:t>
            </w:r>
            <w:r>
              <w:rPr>
                <w:rFonts w:hint="eastAsia" w:ascii="宋体" w:hAnsi="宋体"/>
                <w:b/>
                <w:kern w:val="0"/>
                <w:sz w:val="24"/>
                <w:szCs w:val="24"/>
              </w:rPr>
              <w:t>分</w:t>
            </w:r>
          </w:p>
          <w:p>
            <w:pPr>
              <w:widowControl/>
              <w:spacing w:line="400" w:lineRule="exact"/>
              <w:rPr>
                <w:rFonts w:ascii="宋体" w:hAnsi="宋体"/>
                <w:b/>
                <w:kern w:val="0"/>
                <w:sz w:val="24"/>
                <w:szCs w:val="24"/>
              </w:rPr>
            </w:pPr>
            <w:r>
              <w:rPr>
                <w:rFonts w:hint="eastAsia" w:ascii="宋体" w:hAnsi="宋体"/>
                <w:b/>
                <w:kern w:val="0"/>
                <w:sz w:val="24"/>
                <w:szCs w:val="24"/>
              </w:rPr>
              <w:t>（</w:t>
            </w:r>
            <w:r>
              <w:rPr>
                <w:rFonts w:hint="eastAsia" w:ascii="仿宋" w:hAnsi="仿宋" w:eastAsia="仿宋"/>
                <w:b/>
                <w:kern w:val="0"/>
                <w:sz w:val="24"/>
                <w:szCs w:val="24"/>
              </w:rPr>
              <w:t>分项合计审定分值×权重系数</w:t>
            </w:r>
            <w:r>
              <w:rPr>
                <w:rFonts w:hint="eastAsia" w:ascii="宋体" w:hAnsi="宋体"/>
                <w:b/>
                <w:kern w:val="0"/>
                <w:sz w:val="24"/>
                <w:szCs w:val="24"/>
              </w:rPr>
              <w:t>）</w:t>
            </w:r>
          </w:p>
        </w:tc>
      </w:tr>
      <w:tr>
        <w:tblPrEx>
          <w:tblCellMar>
            <w:top w:w="0" w:type="dxa"/>
            <w:left w:w="108" w:type="dxa"/>
            <w:bottom w:w="0" w:type="dxa"/>
            <w:right w:w="108" w:type="dxa"/>
          </w:tblCellMar>
        </w:tblPrEx>
        <w:trPr>
          <w:trHeight w:val="307"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1</w:t>
            </w:r>
          </w:p>
        </w:tc>
        <w:tc>
          <w:tcPr>
            <w:tcW w:w="183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b/>
                <w:kern w:val="0"/>
                <w:sz w:val="24"/>
                <w:szCs w:val="24"/>
              </w:rPr>
            </w:pPr>
            <w:r>
              <w:rPr>
                <w:rFonts w:hint="eastAsia" w:ascii="宋体" w:hAnsi="宋体"/>
                <w:b/>
                <w:kern w:val="0"/>
                <w:sz w:val="24"/>
                <w:szCs w:val="24"/>
              </w:rPr>
              <w:t>规划与建筑</w:t>
            </w:r>
          </w:p>
          <w:p>
            <w:pPr>
              <w:widowControl/>
              <w:spacing w:line="400" w:lineRule="exact"/>
              <w:jc w:val="center"/>
              <w:rPr>
                <w:rFonts w:hint="eastAsia" w:ascii="宋体" w:hAnsi="宋体"/>
                <w:b/>
                <w:kern w:val="0"/>
                <w:sz w:val="24"/>
                <w:szCs w:val="24"/>
              </w:rPr>
            </w:pPr>
            <w:r>
              <w:rPr>
                <w:rFonts w:hint="eastAsia" w:ascii="宋体" w:hAnsi="宋体"/>
                <w:b/>
                <w:kern w:val="0"/>
                <w:sz w:val="24"/>
                <w:szCs w:val="24"/>
              </w:rPr>
              <w:t>设计</w:t>
            </w:r>
          </w:p>
          <w:p>
            <w:pPr>
              <w:widowControl/>
              <w:spacing w:line="400" w:lineRule="exact"/>
              <w:jc w:val="center"/>
              <w:rPr>
                <w:rFonts w:ascii="宋体" w:hAnsi="宋体"/>
                <w:b/>
                <w:kern w:val="0"/>
                <w:sz w:val="24"/>
                <w:szCs w:val="24"/>
              </w:rPr>
            </w:pPr>
            <w:r>
              <w:rPr>
                <w:rFonts w:hint="eastAsia" w:ascii="宋体" w:hAnsi="宋体"/>
                <w:b/>
                <w:kern w:val="0"/>
                <w:sz w:val="24"/>
                <w:szCs w:val="24"/>
              </w:rPr>
              <w:t>评价指标体系</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20%</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p>
        </w:tc>
        <w:tc>
          <w:tcPr>
            <w:tcW w:w="1478"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p>
        </w:tc>
        <w:tc>
          <w:tcPr>
            <w:tcW w:w="721"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p>
        </w:tc>
        <w:tc>
          <w:tcPr>
            <w:tcW w:w="2076"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p>
        </w:tc>
      </w:tr>
      <w:tr>
        <w:tblPrEx>
          <w:tblCellMar>
            <w:top w:w="0" w:type="dxa"/>
            <w:left w:w="108" w:type="dxa"/>
            <w:bottom w:w="0" w:type="dxa"/>
            <w:right w:w="108" w:type="dxa"/>
          </w:tblCellMar>
        </w:tblPrEx>
        <w:trPr>
          <w:trHeight w:val="887"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2</w:t>
            </w:r>
          </w:p>
        </w:tc>
        <w:tc>
          <w:tcPr>
            <w:tcW w:w="183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b/>
                <w:kern w:val="0"/>
                <w:sz w:val="24"/>
                <w:szCs w:val="24"/>
              </w:rPr>
            </w:pPr>
            <w:r>
              <w:rPr>
                <w:rFonts w:hint="eastAsia" w:ascii="宋体" w:hAnsi="宋体"/>
                <w:b/>
                <w:kern w:val="0"/>
                <w:sz w:val="24"/>
                <w:szCs w:val="24"/>
              </w:rPr>
              <w:t>施 工 质 量</w:t>
            </w:r>
          </w:p>
          <w:p>
            <w:pPr>
              <w:widowControl/>
              <w:spacing w:line="400" w:lineRule="exact"/>
              <w:jc w:val="center"/>
              <w:rPr>
                <w:rFonts w:ascii="宋体" w:hAnsi="宋体"/>
                <w:b/>
                <w:kern w:val="0"/>
                <w:sz w:val="24"/>
                <w:szCs w:val="24"/>
              </w:rPr>
            </w:pPr>
            <w:r>
              <w:rPr>
                <w:rFonts w:hint="eastAsia" w:ascii="宋体" w:hAnsi="宋体"/>
                <w:b/>
                <w:kern w:val="0"/>
                <w:sz w:val="24"/>
                <w:szCs w:val="24"/>
              </w:rPr>
              <w:t>评价指标体系</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22%</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u w:val="single"/>
              </w:rPr>
            </w:pPr>
          </w:p>
        </w:tc>
        <w:tc>
          <w:tcPr>
            <w:tcW w:w="1478"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c>
          <w:tcPr>
            <w:tcW w:w="721"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c>
          <w:tcPr>
            <w:tcW w:w="2076"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r>
      <w:tr>
        <w:tblPrEx>
          <w:tblCellMar>
            <w:top w:w="0" w:type="dxa"/>
            <w:left w:w="108" w:type="dxa"/>
            <w:bottom w:w="0" w:type="dxa"/>
            <w:right w:w="108" w:type="dxa"/>
          </w:tblCellMar>
        </w:tblPrEx>
        <w:trPr>
          <w:trHeight w:val="920"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3</w:t>
            </w:r>
          </w:p>
        </w:tc>
        <w:tc>
          <w:tcPr>
            <w:tcW w:w="183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b/>
                <w:kern w:val="0"/>
                <w:sz w:val="24"/>
                <w:szCs w:val="24"/>
              </w:rPr>
            </w:pPr>
            <w:r>
              <w:rPr>
                <w:rFonts w:hint="eastAsia" w:ascii="宋体" w:hAnsi="宋体"/>
                <w:b/>
                <w:kern w:val="0"/>
                <w:sz w:val="24"/>
                <w:szCs w:val="24"/>
              </w:rPr>
              <w:t>产业化技术</w:t>
            </w:r>
          </w:p>
          <w:p>
            <w:pPr>
              <w:widowControl/>
              <w:spacing w:line="400" w:lineRule="exact"/>
              <w:jc w:val="center"/>
              <w:rPr>
                <w:rFonts w:hint="eastAsia" w:ascii="宋体" w:hAnsi="宋体"/>
                <w:b/>
                <w:kern w:val="0"/>
                <w:sz w:val="24"/>
                <w:szCs w:val="24"/>
              </w:rPr>
            </w:pPr>
            <w:r>
              <w:rPr>
                <w:rFonts w:hint="eastAsia" w:ascii="宋体" w:hAnsi="宋体"/>
                <w:b/>
                <w:kern w:val="0"/>
                <w:sz w:val="24"/>
                <w:szCs w:val="24"/>
              </w:rPr>
              <w:t>应用</w:t>
            </w:r>
          </w:p>
          <w:p>
            <w:pPr>
              <w:widowControl/>
              <w:spacing w:line="400" w:lineRule="exact"/>
              <w:jc w:val="center"/>
              <w:rPr>
                <w:rFonts w:ascii="宋体" w:hAnsi="宋体"/>
                <w:b/>
                <w:kern w:val="0"/>
                <w:sz w:val="24"/>
                <w:szCs w:val="24"/>
              </w:rPr>
            </w:pPr>
            <w:r>
              <w:rPr>
                <w:rFonts w:hint="eastAsia" w:ascii="宋体" w:hAnsi="宋体"/>
                <w:b/>
                <w:kern w:val="0"/>
                <w:sz w:val="24"/>
                <w:szCs w:val="24"/>
              </w:rPr>
              <w:t>评价指标体系</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28%</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p>
        </w:tc>
        <w:tc>
          <w:tcPr>
            <w:tcW w:w="1478" w:type="dxa"/>
            <w:tcBorders>
              <w:top w:val="single" w:color="000000" w:sz="4" w:space="0"/>
              <w:left w:val="nil"/>
              <w:bottom w:val="single" w:color="000000" w:sz="4" w:space="0"/>
              <w:right w:val="single" w:color="000000" w:sz="4" w:space="0"/>
            </w:tcBorders>
            <w:noWrap w:val="0"/>
            <w:vAlign w:val="top"/>
          </w:tcPr>
          <w:p>
            <w:pPr>
              <w:widowControl/>
              <w:spacing w:line="520" w:lineRule="exact"/>
              <w:ind w:left="19992"/>
              <w:rPr>
                <w:rFonts w:ascii="宋体" w:hAnsi="宋体"/>
                <w:kern w:val="0"/>
                <w:sz w:val="24"/>
                <w:szCs w:val="24"/>
              </w:rPr>
            </w:pPr>
          </w:p>
        </w:tc>
        <w:tc>
          <w:tcPr>
            <w:tcW w:w="721" w:type="dxa"/>
            <w:tcBorders>
              <w:top w:val="single" w:color="000000" w:sz="4" w:space="0"/>
              <w:left w:val="nil"/>
              <w:bottom w:val="single" w:color="000000" w:sz="4" w:space="0"/>
              <w:right w:val="single" w:color="000000" w:sz="4" w:space="0"/>
            </w:tcBorders>
            <w:noWrap w:val="0"/>
            <w:vAlign w:val="top"/>
          </w:tcPr>
          <w:p>
            <w:pPr>
              <w:widowControl/>
              <w:spacing w:line="520" w:lineRule="exact"/>
              <w:ind w:left="19992"/>
              <w:rPr>
                <w:rFonts w:ascii="宋体" w:hAnsi="宋体"/>
                <w:kern w:val="0"/>
                <w:sz w:val="24"/>
                <w:szCs w:val="24"/>
              </w:rPr>
            </w:pPr>
          </w:p>
        </w:tc>
        <w:tc>
          <w:tcPr>
            <w:tcW w:w="2076" w:type="dxa"/>
            <w:tcBorders>
              <w:top w:val="single" w:color="000000" w:sz="4" w:space="0"/>
              <w:left w:val="nil"/>
              <w:bottom w:val="single" w:color="000000" w:sz="4" w:space="0"/>
              <w:right w:val="single" w:color="000000" w:sz="4" w:space="0"/>
            </w:tcBorders>
            <w:noWrap w:val="0"/>
            <w:vAlign w:val="top"/>
          </w:tcPr>
          <w:p>
            <w:pPr>
              <w:widowControl/>
              <w:spacing w:line="520" w:lineRule="exact"/>
              <w:ind w:left="19992"/>
              <w:rPr>
                <w:rFonts w:ascii="宋体" w:hAnsi="宋体"/>
                <w:kern w:val="0"/>
                <w:sz w:val="24"/>
                <w:szCs w:val="24"/>
              </w:rPr>
            </w:pPr>
          </w:p>
        </w:tc>
      </w:tr>
      <w:tr>
        <w:tblPrEx>
          <w:tblCellMar>
            <w:top w:w="0" w:type="dxa"/>
            <w:left w:w="108" w:type="dxa"/>
            <w:bottom w:w="0" w:type="dxa"/>
            <w:right w:w="108" w:type="dxa"/>
          </w:tblCellMar>
        </w:tblPrEx>
        <w:trPr>
          <w:trHeight w:val="1073"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4</w:t>
            </w:r>
          </w:p>
        </w:tc>
        <w:tc>
          <w:tcPr>
            <w:tcW w:w="183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b/>
                <w:kern w:val="0"/>
                <w:sz w:val="24"/>
                <w:szCs w:val="24"/>
              </w:rPr>
            </w:pPr>
            <w:r>
              <w:rPr>
                <w:rFonts w:hint="eastAsia" w:ascii="宋体" w:hAnsi="宋体"/>
                <w:b/>
                <w:kern w:val="0"/>
                <w:sz w:val="24"/>
                <w:szCs w:val="24"/>
              </w:rPr>
              <w:t>公 共 设 施</w:t>
            </w:r>
          </w:p>
          <w:p>
            <w:pPr>
              <w:widowControl/>
              <w:spacing w:line="400" w:lineRule="exact"/>
              <w:jc w:val="center"/>
              <w:rPr>
                <w:rFonts w:ascii="宋体" w:hAnsi="宋体"/>
                <w:b/>
                <w:kern w:val="0"/>
                <w:sz w:val="24"/>
                <w:szCs w:val="24"/>
              </w:rPr>
            </w:pPr>
            <w:r>
              <w:rPr>
                <w:rFonts w:hint="eastAsia" w:ascii="宋体" w:hAnsi="宋体"/>
                <w:b/>
                <w:kern w:val="0"/>
                <w:sz w:val="24"/>
                <w:szCs w:val="24"/>
              </w:rPr>
              <w:t>评价指标体系</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10%</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u w:val="single"/>
              </w:rPr>
            </w:pPr>
          </w:p>
        </w:tc>
        <w:tc>
          <w:tcPr>
            <w:tcW w:w="1478"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c>
          <w:tcPr>
            <w:tcW w:w="721"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c>
          <w:tcPr>
            <w:tcW w:w="2076"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r>
      <w:tr>
        <w:tblPrEx>
          <w:tblCellMar>
            <w:top w:w="0" w:type="dxa"/>
            <w:left w:w="108" w:type="dxa"/>
            <w:bottom w:w="0" w:type="dxa"/>
            <w:right w:w="108" w:type="dxa"/>
          </w:tblCellMar>
        </w:tblPrEx>
        <w:trPr>
          <w:trHeight w:val="931"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rPr>
                <w:rFonts w:ascii="宋体" w:hAnsi="宋体"/>
                <w:kern w:val="0"/>
                <w:sz w:val="24"/>
                <w:szCs w:val="24"/>
              </w:rPr>
            </w:pPr>
            <w:r>
              <w:rPr>
                <w:rFonts w:hint="eastAsia" w:ascii="宋体" w:hAnsi="宋体"/>
                <w:kern w:val="0"/>
                <w:sz w:val="24"/>
                <w:szCs w:val="24"/>
              </w:rPr>
              <w:t>5</w:t>
            </w:r>
          </w:p>
        </w:tc>
        <w:tc>
          <w:tcPr>
            <w:tcW w:w="183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b/>
                <w:kern w:val="0"/>
                <w:sz w:val="24"/>
                <w:szCs w:val="24"/>
              </w:rPr>
            </w:pPr>
            <w:r>
              <w:rPr>
                <w:rFonts w:hint="eastAsia" w:ascii="宋体" w:hAnsi="宋体"/>
                <w:b/>
                <w:kern w:val="0"/>
                <w:sz w:val="24"/>
                <w:szCs w:val="24"/>
              </w:rPr>
              <w:t>设备配置与</w:t>
            </w:r>
          </w:p>
          <w:p>
            <w:pPr>
              <w:widowControl/>
              <w:spacing w:line="400" w:lineRule="exact"/>
              <w:jc w:val="center"/>
              <w:rPr>
                <w:rFonts w:hint="eastAsia" w:ascii="宋体" w:hAnsi="宋体"/>
                <w:b/>
                <w:kern w:val="0"/>
                <w:sz w:val="24"/>
                <w:szCs w:val="24"/>
              </w:rPr>
            </w:pPr>
            <w:r>
              <w:rPr>
                <w:rFonts w:hint="eastAsia" w:ascii="宋体" w:hAnsi="宋体"/>
                <w:b/>
                <w:kern w:val="0"/>
                <w:sz w:val="24"/>
                <w:szCs w:val="24"/>
              </w:rPr>
              <w:t>运行</w:t>
            </w:r>
          </w:p>
          <w:p>
            <w:pPr>
              <w:widowControl/>
              <w:spacing w:line="400" w:lineRule="exact"/>
              <w:jc w:val="center"/>
              <w:rPr>
                <w:rFonts w:ascii="宋体" w:hAnsi="宋体"/>
                <w:b/>
                <w:kern w:val="0"/>
                <w:sz w:val="24"/>
                <w:szCs w:val="24"/>
              </w:rPr>
            </w:pPr>
            <w:r>
              <w:rPr>
                <w:rFonts w:hint="eastAsia" w:ascii="宋体" w:hAnsi="宋体"/>
                <w:b/>
                <w:kern w:val="0"/>
                <w:sz w:val="24"/>
                <w:szCs w:val="24"/>
              </w:rPr>
              <w:t>管理评价指标体系</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kern w:val="0"/>
                <w:sz w:val="24"/>
                <w:szCs w:val="24"/>
              </w:rPr>
            </w:pPr>
            <w:r>
              <w:rPr>
                <w:rFonts w:hint="eastAsia" w:ascii="宋体" w:hAnsi="宋体"/>
                <w:kern w:val="0"/>
                <w:sz w:val="24"/>
                <w:szCs w:val="24"/>
              </w:rPr>
              <w:t>20%</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520" w:lineRule="exact"/>
              <w:rPr>
                <w:rFonts w:ascii="宋体" w:hAnsi="宋体"/>
                <w:kern w:val="0"/>
                <w:sz w:val="24"/>
                <w:szCs w:val="24"/>
                <w:u w:val="single"/>
              </w:rPr>
            </w:pPr>
          </w:p>
        </w:tc>
        <w:tc>
          <w:tcPr>
            <w:tcW w:w="1478"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c>
          <w:tcPr>
            <w:tcW w:w="721"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c>
          <w:tcPr>
            <w:tcW w:w="2076"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u w:val="single"/>
              </w:rPr>
            </w:pPr>
          </w:p>
        </w:tc>
      </w:tr>
      <w:tr>
        <w:tblPrEx>
          <w:tblCellMar>
            <w:top w:w="0" w:type="dxa"/>
            <w:left w:w="108" w:type="dxa"/>
            <w:bottom w:w="0" w:type="dxa"/>
            <w:right w:w="108" w:type="dxa"/>
          </w:tblCellMar>
        </w:tblPrEx>
        <w:trPr>
          <w:trHeight w:val="576" w:hRule="atLeast"/>
          <w:jc w:val="center"/>
        </w:trPr>
        <w:tc>
          <w:tcPr>
            <w:tcW w:w="22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kern w:val="0"/>
                <w:sz w:val="24"/>
                <w:szCs w:val="24"/>
              </w:rPr>
            </w:pPr>
            <w:r>
              <w:rPr>
                <w:rFonts w:hint="eastAsia" w:ascii="宋体" w:hAnsi="宋体"/>
                <w:b/>
                <w:kern w:val="0"/>
                <w:sz w:val="24"/>
                <w:szCs w:val="24"/>
              </w:rPr>
              <w:t>综合评价总分值</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szCs w:val="24"/>
              </w:rPr>
            </w:pPr>
            <w:r>
              <w:rPr>
                <w:rFonts w:hint="eastAsia" w:ascii="宋体" w:hAnsi="宋体"/>
                <w:kern w:val="0"/>
                <w:sz w:val="24"/>
                <w:szCs w:val="24"/>
              </w:rPr>
              <w:t>100%</w:t>
            </w:r>
          </w:p>
        </w:tc>
        <w:tc>
          <w:tcPr>
            <w:tcW w:w="1065"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p>
        </w:tc>
        <w:tc>
          <w:tcPr>
            <w:tcW w:w="1478"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p>
        </w:tc>
        <w:tc>
          <w:tcPr>
            <w:tcW w:w="721"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p>
        </w:tc>
        <w:tc>
          <w:tcPr>
            <w:tcW w:w="2076"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宋体" w:hAnsi="宋体"/>
                <w:kern w:val="0"/>
                <w:sz w:val="24"/>
                <w:szCs w:val="24"/>
              </w:rPr>
            </w:pPr>
          </w:p>
        </w:tc>
      </w:tr>
    </w:tbl>
    <w:p>
      <w:pPr>
        <w:widowControl/>
        <w:spacing w:line="520" w:lineRule="exact"/>
        <w:rPr>
          <w:rFonts w:hint="eastAsia" w:ascii="宋体" w:hAnsi="宋体"/>
          <w:kern w:val="0"/>
          <w:sz w:val="28"/>
          <w:szCs w:val="28"/>
        </w:rPr>
      </w:pPr>
      <w:r>
        <w:rPr>
          <w:rFonts w:hint="eastAsia" w:ascii="宋体" w:hAnsi="宋体"/>
          <w:kern w:val="0"/>
          <w:sz w:val="28"/>
          <w:szCs w:val="28"/>
        </w:rPr>
        <w:t xml:space="preserve"> </w:t>
      </w:r>
    </w:p>
    <w:p>
      <w:pPr>
        <w:widowControl/>
        <w:spacing w:line="520" w:lineRule="exact"/>
        <w:rPr>
          <w:rFonts w:hint="eastAsia"/>
          <w:kern w:val="0"/>
          <w:sz w:val="28"/>
          <w:szCs w:val="28"/>
        </w:rPr>
      </w:pPr>
      <w:r>
        <w:rPr>
          <w:rFonts w:hint="eastAsia" w:ascii="宋体" w:hAnsi="宋体"/>
          <w:kern w:val="0"/>
          <w:sz w:val="28"/>
          <w:szCs w:val="28"/>
        </w:rPr>
        <w:t>填报单位：                     填报时间：    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GMyYzNhOTk0NDYxYzhiMmIyOGRlOWJkYTU2NDMifQ=="/>
  </w:docVars>
  <w:rsids>
    <w:rsidRoot w:val="00000000"/>
    <w:rsid w:val="052144B3"/>
    <w:rsid w:val="24DC7AC5"/>
    <w:rsid w:val="333701B5"/>
    <w:rsid w:val="3BF03FA1"/>
    <w:rsid w:val="4B0A368B"/>
    <w:rsid w:val="54F02DD4"/>
    <w:rsid w:val="5DCA5FF2"/>
    <w:rsid w:val="65665115"/>
    <w:rsid w:val="767D5E56"/>
    <w:rsid w:val="7E7B3E0D"/>
    <w:rsid w:val="7EB5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6203</Words>
  <Characters>6374</Characters>
  <Lines>0</Lines>
  <Paragraphs>0</Paragraphs>
  <TotalTime>29</TotalTime>
  <ScaleCrop>false</ScaleCrop>
  <LinksUpToDate>false</LinksUpToDate>
  <CharactersWithSpaces>6687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2023-04-26T01:48:04Z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BC619A8F183346B0B2E72DC4879F7ABB_13</vt:lpwstr>
  </property>
</Properties>
</file>